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Part may be cited as the "Priority Social Services Act of 1973."</w:t>
      </w:r>
      <w:r>
        <w:t xml:space="preserve">  </w:t>
      </w:r>
      <w:r xmlns:wp="http://schemas.openxmlformats.org/drawingml/2010/wordprocessingDrawing" xmlns:w15="http://schemas.microsoft.com/office/word/2012/wordml">
        <w:rPr>
          <w:rFonts w:ascii="Arial" w:hAnsi="Arial" w:cs="Arial"/>
          <w:sz w:val="22"/>
          <w:szCs w:val="22"/>
        </w:rPr>
        <w:t xml:space="preserve">[RR 1991,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RR 1991, c. 2, §84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