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7851</w:t>
        <w:t xml:space="preserve">.  </w:t>
      </w:r>
      <w:r>
        <w:rPr>
          <w:b/>
        </w:rPr>
        <w:t xml:space="preserve">Assisted housing facilities</w:t>
      </w:r>
    </w:p>
    <w:p>
      <w:pPr>
        <w:jc w:val="both"/>
        <w:spacing w:before="100" w:after="100"/>
        <w:ind w:start="360"/>
        <w:ind w:firstLine="360"/>
      </w:pPr>
      <w:r>
        <w:rPr/>
      </w:r>
      <w:r>
        <w:rPr/>
      </w:r>
      <w:r>
        <w:t xml:space="preserve">Assisted housing facilities are authorized under this chapter in the following settings and subject to the following standards and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360"/>
        <w:ind w:firstLine="360"/>
      </w:pPr>
      <w:r>
        <w:rPr>
          <w:b/>
        </w:rPr>
        <w:t>1</w:t>
        <w:t xml:space="preserve">.  </w:t>
      </w:r>
      <w:r>
        <w:rPr>
          <w:b/>
        </w:rPr>
        <w:t xml:space="preserve">Standards.</w:t>
        <w:t xml:space="preserve"> </w:t>
      </w:r>
      <w:r>
        <w:t xml:space="preserve"> </w:t>
      </w:r>
      <w:r>
        <w:t xml:space="preserve">Assisted housing facilities further the independence of the resident and respect the privacy and personal choices of the resident, including the choice to continue to reside at home for so long as the assisted housing facility, as it is fundamentally designed, is able to meet the needs of the resident.  Assisted housing facilities provided to residents must be consumer oriented and meet professional standards of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2</w:t>
        <w:t xml:space="preserve">.  </w:t>
      </w:r>
      <w:r>
        <w:rPr>
          <w:b/>
        </w:rPr>
        <w:t xml:space="preserve">Settings.</w:t>
        <w:t xml:space="preserve"> </w:t>
      </w:r>
      <w:r>
        <w:t xml:space="preserve"> </w:t>
      </w:r>
      <w:r>
        <w:t xml:space="preserve">Assisted housing facilities consist of the following settings:</w:t>
      </w:r>
    </w:p>
    <w:p>
      <w:pPr>
        <w:jc w:val="both"/>
        <w:spacing w:before="100" w:after="0"/>
        <w:ind w:start="720"/>
      </w:pPr>
      <w:r>
        <w:rPr/>
        <w:t>A</w:t>
        <w:t xml:space="preserve">.  </w:t>
      </w:r>
      <w:r>
        <w:rPr/>
      </w:r>
      <w:r>
        <w:t xml:space="preserve">Independent housing with services programs, as defined in </w:t>
      </w:r>
      <w:r>
        <w:t>section 7852,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Assisted living facilities, as defined in </w:t>
      </w:r>
      <w:r>
        <w:t>section 7852,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176, §7 (AMD).]</w:t>
      </w:r>
    </w:p>
    <w:p>
      <w:pPr>
        <w:jc w:val="both"/>
        <w:spacing w:before="100" w:after="0"/>
        <w:ind w:start="720"/>
      </w:pPr>
      <w:r>
        <w:rPr/>
        <w:t>C</w:t>
        <w:t xml:space="preserve">.  </w:t>
      </w:r>
      <w:r>
        <w:rPr/>
      </w:r>
      <w:r>
        <w:t xml:space="preserve">Residential care facilities, as defined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0"/>
        <w:ind w:start="360"/>
        <w:ind w:firstLine="360"/>
      </w:pPr>
      <w:r>
        <w:rPr>
          <w:b/>
        </w:rPr>
        <w:t>3</w:t>
        <w:t xml:space="preserve">.  </w:t>
      </w:r>
      <w:r>
        <w:rPr>
          <w:b/>
        </w:rPr>
        <w:t xml:space="preserve">Licensure requirements.</w:t>
        <w:t xml:space="preserve"> </w:t>
      </w:r>
      <w:r>
        <w:t xml:space="preserve"> </w:t>
      </w:r>
      <w:r>
        <w:t xml:space="preserve">Licensure of assisted living facilities is governed by </w:t>
      </w:r>
      <w:r>
        <w:t>subsection 3‑A</w:t>
      </w:r>
      <w:r>
        <w:t xml:space="preserve"> and </w:t>
      </w:r>
      <w:r>
        <w:t>section 7801, subsection 1</w:t>
      </w:r>
      <w:r>
        <w:t xml:space="preserve">.  Licensure of residential care facilities is governed by </w:t>
      </w:r>
      <w:r>
        <w:t>subsection 3‑A</w:t>
      </w:r>
      <w:r>
        <w:t xml:space="preserve"> and </w:t>
      </w:r>
      <w:r>
        <w:t>section 7801,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w:pPr>
        <w:jc w:val="both"/>
        <w:spacing w:before="100" w:after="100"/>
        <w:ind w:start="360"/>
        <w:ind w:firstLine="360"/>
      </w:pPr>
      <w:r>
        <w:rPr>
          <w:b/>
        </w:rPr>
        <w:t>3-A</w:t>
        <w:t xml:space="preserve">.  </w:t>
      </w:r>
      <w:r>
        <w:rPr>
          <w:b/>
        </w:rPr>
        <w:t xml:space="preserve">Multiple licenses; limitations.</w:t>
        <w:t xml:space="preserve"> </w:t>
      </w:r>
      <w:r>
        <w:t xml:space="preserve"> </w:t>
      </w:r>
      <w:r>
        <w:t xml:space="preserve">This subsection governs the department's issuance of multiple licenses to assisted living facilities and residential care facilities.</w:t>
      </w:r>
    </w:p>
    <w:p>
      <w:pPr>
        <w:jc w:val="both"/>
        <w:spacing w:before="100" w:after="0"/>
        <w:ind w:start="720"/>
      </w:pPr>
      <w:r>
        <w:rPr/>
        <w:t>A</w:t>
        <w:t xml:space="preserve">.  </w:t>
      </w:r>
      <w:r>
        <w:rPr/>
      </w:r>
      <w:r>
        <w:t xml:space="preserve">Except as provided in </w:t>
      </w:r>
      <w:r>
        <w:t>paragraph B</w:t>
      </w:r>
      <w:r>
        <w:t xml:space="preserve">, beginning October 1, 2023, the department may not issue more than one license at the same license level to an applicant for an assisted living facility license or a residential care facility license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720"/>
      </w:pPr>
      <w:r>
        <w:rPr/>
        <w:t>B</w:t>
        <w:t xml:space="preserve">.  </w:t>
      </w:r>
      <w:r>
        <w:rPr/>
      </w:r>
      <w:r>
        <w:t xml:space="preserve">The department may issue more than one license at the same license level to an applicant for an assisted living facility license or a residential care facility license that, on October 1, 2023, held more than one license at the same license level for services offered in the same location.</w:t>
      </w:r>
      <w:r>
        <w:t xml:space="preserve">  </w:t>
      </w:r>
      <w:r xmlns:wp="http://schemas.openxmlformats.org/drawingml/2010/wordprocessingDrawing" xmlns:w15="http://schemas.microsoft.com/office/word/2012/wordml">
        <w:rPr>
          <w:rFonts w:ascii="Arial" w:hAnsi="Arial" w:cs="Arial"/>
          <w:sz w:val="22"/>
          <w:szCs w:val="22"/>
        </w:rPr>
        <w:t xml:space="preserve">[PL 2023, c. 176, §7 (NEW).]</w:t>
      </w:r>
    </w:p>
    <w:p>
      <w:pPr>
        <w:jc w:val="both"/>
        <w:spacing w:before="100" w:after="0"/>
        <w:ind w:start="360"/>
      </w:pPr>
      <w:r>
        <w:rPr/>
      </w:r>
      <w:r>
        <w:rPr/>
      </w:r>
      <w:r>
        <w:t xml:space="preserve">The department shall adopt rules to define license levels for assisted living facilities and residential care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(NEW).]</w:t>
      </w:r>
    </w:p>
    <w:p>
      <w:pPr>
        <w:jc w:val="both"/>
        <w:spacing w:before="100" w:after="100"/>
        <w:ind w:start="360"/>
        <w:ind w:firstLine="360"/>
      </w:pPr>
      <w:r>
        <w:rPr>
          <w:b/>
        </w:rPr>
        <w:t>4</w:t>
        <w:t xml:space="preserve">.  </w:t>
      </w:r>
      <w:r>
        <w:rPr>
          <w:b/>
        </w:rPr>
        <w:t xml:space="preserve">Prohibited employment based on disqualifying offenses.</w:t>
        <w:t xml:space="preserve"> </w:t>
      </w:r>
      <w:r>
        <w:t xml:space="preserve"> </w:t>
      </w:r>
      <w:r>
        <w:t xml:space="preserve">A licensed assisted housing facility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634, §6 (AMD). PL 2015, c. 196, §14 (AMD). PL 2015, c. 299, §22 (AMD). PL 2015, c. 494, Pt. A, §25 (AMD). PL 2023, c. 176,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§7851. Assisted housing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§7851. Assisted housing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§7851. ASSISTED HOUSING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