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A</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 §2 (NEW). PL 1993, c. 661, §§17,18 (AMD). PL 1997, c. 728, §11 (AMD). PL 1999, c. 384, §1 (AMD). PL 2001, c. 531, §4 (RP).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2-A. Nonambulatory and mobile nonambulatory residents; permanent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A. Nonambulatory and mobile nonambulatory residents; permanent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2-A. NONAMBULATORY AND MOBILE NONAMBULATORY RESIDENTS; PERMANENT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