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8761</w:t>
        <w:t xml:space="preserve">.  </w:t>
      </w:r>
      <w:r>
        <w:rPr>
          <w:b/>
        </w:rPr>
        <w:t xml:space="preserve">Methicillin-resistant Staphylococcus aureus and Clostridium difficile</w:t>
      </w:r>
    </w:p>
    <w:p>
      <w:pPr>
        <w:jc w:val="both"/>
        <w:spacing w:before="100" w:after="100"/>
        <w:ind w:start="360"/>
        <w:ind w:firstLine="360"/>
      </w:pPr>
      <w:r>
        <w:rPr/>
      </w:r>
      <w:r>
        <w:rPr/>
      </w:r>
      <w:r>
        <w:t xml:space="preserve">All hospitals licensed under </w:t>
      </w:r>
      <w:r>
        <w:t>chapter 405</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2011, c. 316, §1 (RPR).]</w:t>
      </w:r>
    </w:p>
    <w:p>
      <w:pPr>
        <w:jc w:val="both"/>
        <w:spacing w:before="100" w:after="0"/>
        <w:ind w:start="360"/>
        <w:ind w:firstLine="360"/>
      </w:pPr>
      <w:r>
        <w:rPr>
          <w:b/>
        </w:rPr>
        <w:t>1</w:t>
        <w:t xml:space="preserve">.  </w:t>
      </w:r>
      <w:r>
        <w:rPr>
          <w:b/>
        </w:rPr>
        <w:t xml:space="preserve">Enrollment.</w:t>
        <w:t xml:space="preserve"> </w:t>
      </w:r>
      <w:r>
        <w:t xml:space="preserve"> </w:t>
      </w:r>
      <w:r>
        <w:t xml:space="preserve">No later than October 1, 2011, enroll and shall maintain enrollment after that date in the National Healthcare Safety Network within the United States Department of Health and Human Services, Centers for Disease Control and Prevention, Division of Healthcare Quality Promotion, referred to in this section as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2</w:t>
        <w:t xml:space="preserve">.  </w:t>
      </w:r>
      <w:r>
        <w:rPr>
          <w:b/>
        </w:rPr>
        <w:t xml:space="preserve">Submission of MRSA data.</w:t>
        <w:t xml:space="preserve"> </w:t>
      </w:r>
      <w:r>
        <w:t xml:space="preserve"> </w:t>
      </w:r>
      <w:r>
        <w:t xml:space="preserve">No later than October 1, 2011, submit to the network infection data for nosocomial methicillin-resistant Staphylococcus aureus, referred to in this section as "MRSA,"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3</w:t>
        <w:t xml:space="preserve">.  </w:t>
      </w:r>
      <w:r>
        <w:rPr>
          <w:b/>
        </w:rPr>
        <w:t xml:space="preserve">Access to MRSA data.</w:t>
        <w:t xml:space="preserve"> </w:t>
      </w:r>
      <w:r>
        <w:t xml:space="preserve"> </w:t>
      </w:r>
      <w:r>
        <w:t xml:space="preserve">No later than November 1, 2011, authorize, for public health surveillance purposes only, the Maine Center for Disease Control and Prevention's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4</w:t>
        <w:t xml:space="preserve">.  </w:t>
      </w:r>
      <w:r>
        <w:rPr>
          <w:b/>
        </w:rPr>
        <w:t xml:space="preserve">Authorization to Maine Health Data Organization regarding MRSA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5</w:t>
        <w:t xml:space="preserve">.  </w:t>
      </w:r>
      <w:r>
        <w:rPr>
          <w:b/>
        </w:rPr>
        <w:t xml:space="preserve">Submission of C. diff data.</w:t>
        <w:t xml:space="preserve"> </w:t>
      </w:r>
      <w:r>
        <w:t xml:space="preserve"> </w:t>
      </w:r>
      <w:r>
        <w:t xml:space="preserve">Beginning January 1, 2012, submit to the network infection data for nosocomial Clostridium difficile, referred to in this section as "C. diff,"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6</w:t>
        <w:t xml:space="preserve">.  </w:t>
      </w:r>
      <w:r>
        <w:rPr>
          <w:b/>
        </w:rPr>
        <w:t xml:space="preserve">Access to C. diff data.</w:t>
        <w:t xml:space="preserve"> </w:t>
      </w:r>
      <w:r>
        <w:t xml:space="preserve"> </w:t>
      </w:r>
      <w:r>
        <w:t xml:space="preserve">No later than July 1, 2012, authorize, for public health surveillance purposes only, the Maine Center for Disease Control and Prevention's access to the facility-specific infection rates for nosocomial C. diff contained in the network database;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7</w:t>
        <w:t xml:space="preserve">.  </w:t>
      </w:r>
      <w:r>
        <w:rPr>
          <w:b/>
        </w:rPr>
        <w:t xml:space="preserve">Authorization to Maine Health Data Organization regarding C. diff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C. diff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100"/>
        <w:ind w:start="360"/>
        <w:ind w:firstLine="360"/>
      </w:pPr>
      <w:r>
        <w:rPr/>
      </w:r>
      <w:r>
        <w:rPr/>
      </w:r>
      <w:r>
        <w:t xml:space="preserve">The Maine Health Data Organization shall adopt rules regarding public reporting of data reported to the United States Department of Health and Human Services, Centers for Disease Control and Prevention regarding MRSA and C. diff in accordance with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346, §1 (NEW). PL 2011, c. 316,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§8761. Methicillin-resistant Staphylococcus aureus and Clostridium difficile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§8761. Methicillin-resistant Staphylococcus aureus and Clostridium difficile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§8761. METHICILLIN-RESISTANT STAPHYLOCOCCUS AUREUS AND CLOSTRIDIUM DIFFICILE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