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9060</w:t>
        <w:t xml:space="preserve">.  </w:t>
      </w:r>
      <w:r>
        <w:rPr>
          <w:b/>
        </w:rPr>
        <w:t xml:space="preserve">Documentation</w:t>
      </w:r>
    </w:p>
    <w:p>
      <w:pPr>
        <w:jc w:val="both"/>
        <w:spacing w:before="100" w:after="0"/>
        <w:ind w:start="360"/>
        <w:ind w:firstLine="360"/>
      </w:pPr>
      <w:r>
        <w:rPr>
          <w:b/>
        </w:rPr>
        <w:t>1</w:t>
        <w:t xml:space="preserve">.  </w:t>
      </w:r>
      <w:r>
        <w:rPr>
          <w:b/>
        </w:rPr>
        <w:t xml:space="preserve">Employer documentation.</w:t>
        <w:t xml:space="preserve"> </w:t>
      </w:r>
      <w:r>
        <w:t xml:space="preserve"> </w:t>
      </w:r>
      <w:r>
        <w:t xml:space="preserve">An employer subject to this chapter shall conduct and document the background check process in accordance with the requirements of this chapter and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Data storage.</w:t>
        <w:t xml:space="preserve"> </w:t>
      </w:r>
      <w:r>
        <w:t xml:space="preserve"> </w:t>
      </w:r>
      <w:r>
        <w:t xml:space="preserve">An employer shall manage and store, electronically or on paper, the data provided by the Background Check Center in a manner that allows for verification that the employer conducted the background check in compliance with this chapter and other relevant state and federal laws. Employer documentation must be made available to the department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§9060. Documentation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§9060. Documentation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§9060. DOCUMENTATION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