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Division by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Division by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§2752. DIVISION BY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