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Highway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All definitions in </w:t>
      </w:r>
      <w:r>
        <w:t>Title 5, section 1769, subsection 1</w:t>
      </w:r>
      <w:r>
        <w:t xml:space="preserve"> apply in this section.  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"Roadway lighting" means lighting that is specifically intended to illuminate roadways for automobiles but does not mean lighting intended to illuminate roadways only for pedestrian purposes.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§12 (COR).]</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The illuminance from a luminaire or a system of luminaires does not exceed the minimum illuminance recommended by the federal Department of Transportation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C</w:t>
        <w:t xml:space="preserve">.  </w:t>
      </w:r>
      <w:r>
        <w:rPr/>
      </w:r>
      <w:r>
        <w:t xml:space="preserve">For roadway lighting, the commissioner determines that the purpose of the lighting installation or replacement can not be achieved by any of the following means:</w:t>
      </w:r>
    </w:p>
    <w:p>
      <w:pPr>
        <w:jc w:val="both"/>
        <w:spacing w:before="100" w:after="0"/>
        <w:ind w:start="1080"/>
      </w:pPr>
      <w:r>
        <w:rPr/>
        <w:t>(</w:t>
        <w:t>1</w:t>
        <w:t xml:space="preserve">)  </w:t>
      </w:r>
      <w:r>
        <w:rPr/>
      </w:r>
      <w:r>
        <w:t xml:space="preserve">Reduction of the speed limit in the area to be lighted; or</w:t>
      </w:r>
    </w:p>
    <w:p>
      <w:pPr>
        <w:jc w:val="both"/>
        <w:spacing w:before="100" w:after="0"/>
        <w:ind w:start="1080"/>
      </w:pPr>
      <w:r>
        <w:rPr/>
        <w:t>(</w:t>
        <w:t>2</w:t>
        <w:t xml:space="preserve">)  </w:t>
      </w:r>
      <w:r>
        <w:rPr/>
      </w:r>
      <w:r>
        <w:t xml:space="preserve">Installation of reflectorized roadway markers, lines, warnings or informational signs; and</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D</w:t>
        <w:t xml:space="preserve">.  </w:t>
      </w:r>
      <w:r>
        <w:rPr/>
      </w:r>
      <w:r>
        <w:t xml:space="preserve">The commissioner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§2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B</w:t>
        <w:t xml:space="preserve">.  </w:t>
      </w:r>
      <w:r>
        <w:rPr/>
      </w:r>
      <w:r>
        <w:t xml:space="preserve">The commissioner determines that there is a compelling safety interest that can not be addressed by any other method; or</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C</w:t>
        <w:t xml:space="preserve">.  </w:t>
      </w:r>
      <w:r>
        <w:rPr/>
      </w:r>
      <w:r>
        <w:t xml:space="preserve">The commissioner determines that a lighting installation is related to a department bridge project of state and regional significance and is supported by municipalities directly affected by the installation.</w:t>
      </w:r>
      <w:r>
        <w:t xml:space="preserve">  </w:t>
      </w:r>
      <w:r xmlns:wp="http://schemas.openxmlformats.org/drawingml/2010/wordprocessingDrawing" xmlns:w15="http://schemas.microsoft.com/office/word/2012/wordml">
        <w:rPr>
          <w:rFonts w:ascii="Arial" w:hAnsi="Arial" w:cs="Arial"/>
          <w:sz w:val="22"/>
          <w:szCs w:val="22"/>
        </w:rPr>
        <w:t xml:space="preserve">[PL 2005,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(RNU). PL 1991, c. 481, §2 (NEW). RR 1995, c. 1, §12 (COR). PL 2005, c. 482,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Highway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Highway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 HIGHWAY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