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Records</w:t>
      </w:r>
    </w:p>
    <w:p>
      <w:pPr>
        <w:jc w:val="both"/>
        <w:spacing w:before="100" w:after="0"/>
        <w:ind w:start="360"/>
        <w:ind w:firstLine="360"/>
      </w:pPr>
      <w:r>
        <w:rPr>
          <w:b/>
        </w:rPr>
        <w:t>1</w:t>
        <w:t xml:space="preserve">.  </w:t>
      </w:r>
      <w:r>
        <w:rPr>
          <w:b/>
        </w:rPr>
        <w:t xml:space="preserve">Record of each transaction.</w:t>
        <w:t xml:space="preserve"> </w:t>
      </w:r>
      <w:r>
        <w:t xml:space="preserve"> </w:t>
      </w:r>
      <w:r>
        <w:t xml:space="preserve">Each adjuster shall keep at the adjuster's business address shown on the license a record of all transactions under the license.  For the purpose of investigation or examination by the superintendent, records may be maintained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Information.</w:t>
        <w:t xml:space="preserve"> </w:t>
      </w:r>
      <w:r>
        <w:t xml:space="preserve"> </w:t>
      </w:r>
      <w:r>
        <w:t xml:space="preserve">The record must include:</w:t>
      </w:r>
    </w:p>
    <w:p>
      <w:pPr>
        <w:jc w:val="both"/>
        <w:spacing w:before="100" w:after="0"/>
        <w:ind w:start="720"/>
      </w:pPr>
      <w:r>
        <w:rPr/>
        <w:t>A</w:t>
        <w:t xml:space="preserve">.  </w:t>
      </w:r>
      <w:r>
        <w:rPr/>
      </w:r>
      <w:r>
        <w:t xml:space="preserve">A copy of all investigations or adjustments undertaken or consummated;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 statement of any fee, commission or other compensation received or to be received by the adjuster on account of the investigation or adjustment.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3</w:t>
        <w:t xml:space="preserve">.  </w:t>
      </w:r>
      <w:r>
        <w:rPr>
          <w:b/>
        </w:rPr>
        <w:t xml:space="preserve">Retention.</w:t>
        <w:t xml:space="preserve"> </w:t>
      </w:r>
      <w:r>
        <w:t xml:space="preserve"> </w:t>
      </w:r>
      <w:r>
        <w:t xml:space="preserve">The adjuster shall make records available for examination by the superintendent at all times and shall retain the records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