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False information; advertising</w:t>
      </w:r>
    </w:p>
    <w:p>
      <w:pPr>
        <w:jc w:val="both"/>
        <w:spacing w:before="100" w:after="100"/>
        <w:ind w:start="360"/>
        <w:ind w:firstLine="360"/>
      </w:pPr>
      <w:r>
        <w:rPr/>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insurance or with respect to any person in the conduct of that person's insurance business or with respect to the name of a financial institution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2007, c. 118,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46, §1 (AMD). PL 2007, c. 32, §1 (AMD). PL 2007, c. 118,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False information;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False information;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§2154. FALSE INFORMATION;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