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2164-E</w:t>
        <w:t xml:space="preserve">.  </w:t>
      </w:r>
      <w:r>
        <w:rPr>
          <w:b/>
        </w:rPr>
        <w:t xml:space="preserve">Disclosure of coverage limits to claimant; penalty</w:t>
      </w:r>
    </w:p>
    <w:p>
      <w:pPr>
        <w:jc w:val="both"/>
        <w:spacing w:before="100" w:after="100"/>
        <w:ind w:start="360"/>
        <w:ind w:firstLine="360"/>
      </w:pPr>
      <w:r>
        <w:rPr/>
      </w:r>
      <w:r>
        <w:rPr/>
      </w:r>
      <w:r>
        <w:t xml:space="preserve">Upon written request by a claimant or the claimant's attorney, an insurer doing business in this State shall provide the claimant or the claimant's attorney with the liability coverage limits of that insurer's insured. The insurer must provide the liability coverage limits within 60 days of receipt of the written request.</w:t>
      </w:r>
      <w:r>
        <w:t xml:space="preserve">  </w:t>
      </w:r>
      <w:r xmlns:wp="http://schemas.openxmlformats.org/drawingml/2010/wordprocessingDrawing" xmlns:w15="http://schemas.microsoft.com/office/word/2012/wordml">
        <w:rPr>
          <w:rFonts w:ascii="Arial" w:hAnsi="Arial" w:cs="Arial"/>
          <w:sz w:val="22"/>
          <w:szCs w:val="22"/>
        </w:rPr>
        <w:t xml:space="preserve">[PL 2009, c. 189, §1 (NEW).]</w:t>
      </w:r>
    </w:p>
    <w:p>
      <w:pPr>
        <w:jc w:val="both"/>
        <w:spacing w:before="100" w:after="100"/>
        <w:ind w:start="360"/>
        <w:ind w:firstLine="360"/>
      </w:pPr>
      <w:r>
        <w:rPr/>
      </w:r>
      <w:r>
        <w:rPr/>
      </w:r>
      <w:r>
        <w:t xml:space="preserve">An insurer who fails to comply with this section is subject to a penalty of $500, plus reasonable attorney's fees and expenses incurred in obtaining the liability coverage limits.</w:t>
      </w:r>
      <w:r>
        <w:t xml:space="preserve">  </w:t>
      </w:r>
      <w:r xmlns:wp="http://schemas.openxmlformats.org/drawingml/2010/wordprocessingDrawing" xmlns:w15="http://schemas.microsoft.com/office/word/2012/wordml">
        <w:rPr>
          <w:rFonts w:ascii="Arial" w:hAnsi="Arial" w:cs="Arial"/>
          <w:sz w:val="22"/>
          <w:szCs w:val="22"/>
        </w:rPr>
        <w:t xml:space="preserve">[PL 2009, c. 189,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§2164-E. Disclosure of coverage limits to claimant;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§2164-E. Disclosure of coverage limits to claimant;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§2164-E. DISCLOSURE OF COVERAGE LIMITS TO CLAIMANT;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