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and the privacy protection provisions of the federal Gramm-Leach-Bliley Act, 15 United States Code, Section 6801 et seq. (1999).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§2220.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§2220.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