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Unpaid premiums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Unpaid premium: Upon the payment of a claim under this policy, any premium then due and unpaid or covered by any note or written order may be deducted therefrom.</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§2725. Unpaid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Unpaid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§2725. UNPAID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