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2726</w:t>
        <w:t xml:space="preserve">.  </w:t>
      </w:r>
      <w:r>
        <w:rPr>
          <w:b/>
        </w:rPr>
        <w:t xml:space="preserve">Conformity with state statutes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Conformity with state statutes: Any provision of this policy which, on its effective date is in conflict with the statutes of the state in which the insured resides on such date is hereby amended to conform to the minimum requirements of such statutes.</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§2726. Conformity with state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§2726. Conformity with state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§2726. CONFORMITY WITH STATE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