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2735</w:t>
        <w:t xml:space="preserve">.  </w:t>
      </w:r>
      <w:r>
        <w:rPr>
          <w:b/>
        </w:rPr>
        <w:t xml:space="preserve">Age limit</w:t>
      </w:r>
    </w:p>
    <w:p>
      <w:pPr>
        <w:jc w:val="both"/>
        <w:spacing w:before="100" w:after="100"/>
        <w:ind w:start="360"/>
        <w:ind w:firstLine="360"/>
      </w:pPr>
      <w:r>
        <w:rPr/>
      </w:r>
      <w:r>
        <w:rPr/>
      </w:r>
      <w:r>
        <w:t xml:space="preserve">If any such policy contains a provision establishing, as an age limit or otherwise, a date after which the coverage provided by the policy will not be effective, and if such date falls within a period for which premium is accepted by the insurer or if the insurer accepts a premium after such date, the coverage provided by the policy will continue in force, subject to any right of termination,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such premium or premiums, then the liability of the insurer shall be limited to the refund, upon request, of all premiums paid for the period not covered by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§2735. Age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§2735. Age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§2735. AGE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