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2744</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individual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contracts executed, delivered, issued for delivery, continued or renewed in this State on or after January 1, 1997.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1983, c. 546, §2 (AMD). PL 1983, c. 805, §2 (AMD). PL 1987, c. 80, §2 (AMD). PL 1995, c. 561, §2 (AMD). PL 2003, c. 65, §1 (AMD). PL 2003, c. 65, §5 (AFF). PL 2005, c. 121, §§I1,2 (AMD). PL 2005, c. 213, §1 (AMD). PL 2005, c. 213, §3 (AFF). PL 2005, c. 214, §1 (AMD). PL 2005, c. 214, §3 (AFF). PL 2005, c. 683, §A39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§2744.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§2744.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§2744.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