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2745-B</w:t>
        <w:t xml:space="preserve">.  </w:t>
      </w:r>
      <w:r>
        <w:rPr>
          <w:b/>
        </w:rPr>
        <w:t xml:space="preserve">Acupuncture services</w:t>
      </w:r>
    </w:p>
    <w:p>
      <w:pPr>
        <w:jc w:val="both"/>
        <w:spacing w:before="100" w:after="100"/>
        <w:ind w:start="360"/>
        <w:ind w:firstLine="360"/>
      </w:pPr>
      <w:r>
        <w:rPr/>
      </w:r>
      <w:r>
        <w:rPr/>
      </w:r>
      <w:r>
        <w:t xml:space="preserve">All individual insurance policies providing coverage for acupuncture must provide coverage for those services when performed by an acupuncturist licensed pursuant to </w:t>
      </w:r>
      <w:r>
        <w:t>Title 32, chapter 113‑B, subchapter II</w:t>
      </w:r>
      <w:r>
        <w:t xml:space="preserve">, under the same conditions that apply to the services of a licensed physician.</w:t>
      </w:r>
      <w:r>
        <w:t xml:space="preserve">  </w:t>
      </w:r>
      <w:r xmlns:wp="http://schemas.openxmlformats.org/drawingml/2010/wordprocessingDrawing" xmlns:w15="http://schemas.microsoft.com/office/word/2012/wordml">
        <w:rPr>
          <w:rFonts w:ascii="Arial" w:hAnsi="Arial" w:cs="Arial"/>
          <w:sz w:val="22"/>
          <w:szCs w:val="22"/>
        </w:rPr>
        <w:t xml:space="preserve">[PL 1995, c. 671,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647, §2 (NEW). PL 1995, c. 671,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§2745-B. Acupuncture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§2745-B. Acupuncture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§2745-B. ACUPUNCTURE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