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(RNU). PL 1995, c. 369,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