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2854</w:t>
        <w:t xml:space="preserve">.  </w:t>
      </w:r>
      <w:r>
        <w:rPr>
          <w:b/>
        </w:rPr>
        <w:t xml:space="preserve">Forms available</w:t>
      </w:r>
    </w:p>
    <w:p>
      <w:pPr>
        <w:jc w:val="both"/>
        <w:spacing w:before="100" w:after="100"/>
        <w:ind w:start="360"/>
        <w:ind w:firstLine="360"/>
      </w:pPr>
      <w:r>
        <w:rPr/>
      </w:r>
      <w:r>
        <w:rPr/>
      </w:r>
      <w:r>
        <w:t xml:space="preserve">Consumer credit insurance may be issued only in the following forms:</w:t>
      </w:r>
      <w:r>
        <w:t xml:space="preserve">  </w:t>
      </w:r>
      <w:r xmlns:wp="http://schemas.openxmlformats.org/drawingml/2010/wordprocessingDrawing" xmlns:w15="http://schemas.microsoft.com/office/word/2012/wordml">
        <w:rPr>
          <w:rFonts w:ascii="Arial" w:hAnsi="Arial" w:cs="Arial"/>
          <w:sz w:val="22"/>
          <w:szCs w:val="22"/>
        </w:rPr>
        <w:t xml:space="preserve">[PL 2001, c. 138, §8 (AMD).]</w:t>
      </w:r>
    </w:p>
    <w:p>
      <w:pPr>
        <w:jc w:val="both"/>
        <w:spacing w:before="100" w:after="0"/>
        <w:ind w:start="360"/>
        <w:ind w:firstLine="360"/>
      </w:pPr>
      <w:r>
        <w:rPr>
          <w:b/>
        </w:rPr>
        <w:t>1</w:t>
        <w:t xml:space="preserve">.  </w:t>
      </w:r>
      <w:r>
        <w:rPr>
          <w:b/>
        </w:rPr>
        <w:t xml:space="preserve">Individual life.</w:t>
        <w:t xml:space="preserve"> </w:t>
      </w:r>
      <w:r>
        <w:t xml:space="preserve"> </w:t>
      </w:r>
      <w:r>
        <w:t xml:space="preserve">Individual policies of life insurance issued to debtors on the term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Individual accident and health.</w:t>
        <w:t xml:space="preserve"> </w:t>
      </w:r>
      <w:r>
        <w:t xml:space="preserve"> </w:t>
      </w:r>
      <w:r>
        <w:t xml:space="preserve">Individual policies of health insurance issued to debtors on a term plan, or disability benefit provisions in individual policies of credit life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t xml:space="preserve">Group life.</w:t>
        <w:t xml:space="preserve"> </w:t>
      </w:r>
      <w:r>
        <w:t xml:space="preserve"> </w:t>
      </w:r>
      <w:r>
        <w:t xml:space="preserve">Group policies of life insurance issued to creditors providing insurance upon the lives of debtors on the term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t xml:space="preserve">Group accident and health.</w:t>
        <w:t xml:space="preserve"> </w:t>
      </w:r>
      <w:r>
        <w:t xml:space="preserve"> </w:t>
      </w:r>
      <w:r>
        <w:t xml:space="preserve">Group policies of health insurance issued to creditors on a term plan insuring debtors, or disability benefit provisions in group credit life insurance policies to provide such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4-A</w:t>
        <w:t xml:space="preserve">.  </w:t>
      </w:r>
      <w:r>
        <w:rPr>
          <w:b/>
        </w:rPr>
        <w:t xml:space="preserve">Individual credit property insurance.</w:t>
        <w:t xml:space="preserve"> </w:t>
      </w:r>
      <w:r>
        <w:t xml:space="preserve"> </w:t>
      </w:r>
      <w:r>
        <w:t xml:space="preserve">Individual policies of property insurance on property that is purchased on credit or pledged as collateral on a loan when the insurance is purchased by or issued to the debtor in connection with that loan or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§8 (NEW).]</w:t>
      </w:r>
    </w:p>
    <w:p>
      <w:pPr>
        <w:jc w:val="both"/>
        <w:spacing w:before="100" w:after="0"/>
        <w:ind w:start="360"/>
        <w:ind w:firstLine="360"/>
      </w:pPr>
      <w:r>
        <w:rPr>
          <w:b/>
        </w:rPr>
        <w:t>4-B</w:t>
        <w:t xml:space="preserve">.  </w:t>
      </w:r>
      <w:r>
        <w:rPr>
          <w:b/>
        </w:rPr>
        <w:t xml:space="preserve">Group credit property insurance.</w:t>
        <w:t xml:space="preserve"> </w:t>
      </w:r>
      <w:r>
        <w:t xml:space="preserve"> </w:t>
      </w:r>
      <w:r>
        <w:t xml:space="preserve">Group policies of property insurance on property that is purchased on credit or pledged as collateral on a loan when the insurance is purchased by or issued to the debtor in connection with that loan or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§8 (NEW).]</w:t>
      </w:r>
    </w:p>
    <w:p>
      <w:pPr>
        <w:jc w:val="both"/>
        <w:spacing w:before="100" w:after="0"/>
        <w:ind w:start="360"/>
        <w:ind w:firstLine="360"/>
      </w:pPr>
      <w:r>
        <w:rPr>
          <w:b/>
        </w:rPr>
        <w:t>4-C</w:t>
        <w:t xml:space="preserve">.  </w:t>
      </w:r>
      <w:r>
        <w:rPr>
          <w:b/>
        </w:rPr>
        <w:t xml:space="preserve">Individual credit involuntary unemployment insurance.</w:t>
        <w:t xml:space="preserve"> </w:t>
      </w:r>
      <w:r>
        <w:t xml:space="preserve"> </w:t>
      </w:r>
      <w:r>
        <w:t xml:space="preserve">Individual involuntary unemployment policies insuring a debtor pursuant to or in connection with a specific loan or other credit transaction but not including disability insurance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§8 (NEW).]</w:t>
      </w:r>
    </w:p>
    <w:p>
      <w:pPr>
        <w:jc w:val="both"/>
        <w:spacing w:before="100" w:after="0"/>
        <w:ind w:start="360"/>
        <w:ind w:firstLine="360"/>
      </w:pPr>
      <w:r>
        <w:rPr>
          <w:b/>
        </w:rPr>
        <w:t>4-D</w:t>
        <w:t xml:space="preserve">.  </w:t>
      </w:r>
      <w:r>
        <w:rPr>
          <w:b/>
        </w:rPr>
        <w:t xml:space="preserve">Group credit involuntary unemployment insurance.</w:t>
        <w:t xml:space="preserve"> </w:t>
      </w:r>
      <w:r>
        <w:t xml:space="preserve"> </w:t>
      </w:r>
      <w:r>
        <w:t xml:space="preserve">Group involuntary unemployment policies insuring a debtor pursuant to or in connection with a specific loan or other credit transaction but not including disability insurance policies;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§8 (NEW).]</w:t>
      </w:r>
    </w:p>
    <w:p>
      <w:pPr>
        <w:jc w:val="both"/>
        <w:spacing w:before="100" w:after="0"/>
        <w:ind w:start="360"/>
        <w:ind w:firstLine="360"/>
      </w:pPr>
      <w:r>
        <w:rPr>
          <w:b/>
        </w:rPr>
        <w:t>5</w:t>
        <w:t xml:space="preserve">.  </w:t>
      </w:r>
      <w:r>
        <w:rPr>
          <w:b/>
        </w:rPr>
        <w:t xml:space="preserve">Combination.</w:t>
        <w:t xml:space="preserve"> </w:t>
      </w:r>
      <w:r>
        <w:t xml:space="preserve"> </w:t>
      </w:r>
      <w:r>
        <w:t xml:space="preserve">A combination under </w:t>
      </w:r>
      <w:r>
        <w:t>subsections 1</w:t>
      </w:r>
      <w:r>
        <w:t xml:space="preserve"> and </w:t>
      </w:r>
      <w:r>
        <w:t>2</w:t>
      </w:r>
      <w:r>
        <w:t xml:space="preserve">, or under </w:t>
      </w:r>
      <w:r>
        <w:t>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r>
      <w:r>
        <w:rPr/>
      </w:r>
      <w:r>
        <w:t xml:space="preserve">The superintendent may by rules adopted pursuant to </w:t>
      </w:r>
      <w:r>
        <w:t>section 2865</w:t>
      </w:r>
      <w:r>
        <w:t xml:space="preserve"> or </w:t>
      </w:r>
      <w:r>
        <w:t>chapter 40‑A</w:t>
      </w:r>
      <w:r>
        <w:t xml:space="preserve"> designate other permissible types of consumer credit insurance.</w:t>
      </w:r>
      <w:r>
        <w:t xml:space="preserve">  </w:t>
      </w:r>
      <w:r xmlns:wp="http://schemas.openxmlformats.org/drawingml/2010/wordprocessingDrawing" xmlns:w15="http://schemas.microsoft.com/office/word/2012/wordml">
        <w:rPr>
          <w:rFonts w:ascii="Arial" w:hAnsi="Arial" w:cs="Arial"/>
          <w:sz w:val="22"/>
          <w:szCs w:val="22"/>
        </w:rPr>
        <w:t xml:space="preserve">[PL 2001, c. 138,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2001, c. 138,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§2854. Forms available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§2854. Forms available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§2854. FORMS AVAILABLE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