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"Renewal" or "to renew" means the issuance of, or the offer to issue by an insurer, a policy succeeding a policy previously issued and delivered by the same insurer or an affiliate of the insurer or the issuance of a certificate or notice extending the terms of an existing policy for a specified period beyond its expiration date.  For the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2007, c. 188,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 (AMD).]</w:t>
      </w:r>
    </w:p>
    <w:p>
      <w:pPr>
        <w:jc w:val="both"/>
        <w:spacing w:before="100" w:after="100"/>
        <w:ind w:start="360"/>
        <w:ind w:firstLine="360"/>
      </w:pPr>
      <w:r>
        <w:rPr>
          <w:b/>
        </w:rPr>
        <w:t>2</w:t>
        <w:t xml:space="preserve">.  </w:t>
      </w:r>
      <w:r>
        <w:rPr>
          <w:b/>
        </w:rPr>
      </w:r>
      <w:r>
        <w:t xml:space="preserve"> </w:t>
      </w:r>
      <w:r>
        <w:t xml:space="preserve">Except as provided in </w:t>
      </w:r>
      <w:r>
        <w:t>subsection 8</w:t>
      </w:r>
      <w:r>
        <w:t xml:space="preserve">, no contract of casualty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rules,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360"/>
      </w:pPr>
      <w:r>
        <w:rPr/>
      </w:r>
      <w:r>
        <w:rPr/>
      </w:r>
      <w:r>
        <w:t xml:space="preserve">The grounds listed in </w:t>
      </w:r>
      <w:r>
        <w:t>paragraphs A</w:t>
      </w:r>
      <w:r>
        <w:t xml:space="preserve"> to </w:t>
      </w:r>
      <w:r>
        <w:t>E</w:t>
      </w:r>
      <w:r>
        <w:t xml:space="preserv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the policy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or a higher rating plan, the new terms or rates and rating plan may take effect on the renewal date, if the insurer has provided the insured 30 days notice.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Except for workers' compensation insurance, cancellation may not be effective prior to 10 days after receipt by the insured of a notice of cancellation. Notice of cancellation of workers' compensation insurance is subject to </w:t>
      </w:r>
      <w:r>
        <w:t>Title 39‑A, section 403, subsection 1</w:t>
      </w:r>
      <w:r>
        <w:t xml:space="preserve">.  The notice must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1991, c. 885, Pt. E, §31 (AMD); PL 1991, c. 885, Pt. E, §47 (AFF).]</w:t>
      </w:r>
    </w:p>
    <w:p>
      <w:pPr>
        <w:jc w:val="both"/>
        <w:spacing w:before="100" w:after="0"/>
        <w:ind w:start="720"/>
      </w:pPr>
      <w:r>
        <w:rPr/>
        <w:t>B</w:t>
        <w:t xml:space="preserve">.  </w:t>
      </w:r>
      <w:r>
        <w:rPr/>
      </w:r>
      <w:r>
        <w:t xml:space="preserve">Nonrenewal subject to this section shall not be effective prior to 30 days after receipt of written notice by the insured. If an insurer provides a notice of nonrenewal as described in this subsection and thereafter extends the policy 90 days or less, an additional notice of nonrenewal is not required with respect to this extension.</w:t>
      </w:r>
      <w:r>
        <w:t xml:space="preserve">  </w:t>
      </w:r>
      <w:r xmlns:wp="http://schemas.openxmlformats.org/drawingml/2010/wordprocessingDrawing" xmlns:w15="http://schemas.microsoft.com/office/word/2012/wordml">
        <w:rPr>
          <w:rFonts w:ascii="Arial" w:hAnsi="Arial" w:cs="Arial"/>
          <w:sz w:val="22"/>
          <w:szCs w:val="22"/>
        </w:rPr>
        <w:t xml:space="preserve">[PL 1985, c. 671, §1 (NEW).]</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§255 (COR).]</w:t>
      </w:r>
    </w:p>
    <w:p>
      <w:pPr>
        <w:jc w:val="both"/>
        <w:spacing w:before="100" w:after="0"/>
        <w:ind w:start="720"/>
      </w:pPr>
      <w:r>
        <w:rPr/>
        <w:t>D</w:t>
        <w:t xml:space="preserve">.  </w:t>
      </w:r>
      <w:r>
        <w:rPr/>
      </w:r>
      <w:r>
        <w:t xml:space="preserve">For policies providing automobile physical damage coverage, like notice of cancellation or nonrenewal must also be given to any party named in a loss payable clause.</w:t>
      </w:r>
      <w:r>
        <w:t xml:space="preserve">  </w:t>
      </w:r>
      <w:r xmlns:wp="http://schemas.openxmlformats.org/drawingml/2010/wordprocessingDrawing" xmlns:w15="http://schemas.microsoft.com/office/word/2012/wordml">
        <w:rPr>
          <w:rFonts w:ascii="Arial" w:hAnsi="Arial" w:cs="Arial"/>
          <w:sz w:val="22"/>
          <w:szCs w:val="22"/>
        </w:rPr>
        <w:t xml:space="preserve">[PL 2007, c. 188,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§255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§12 (AMD).]</w:t>
      </w:r>
    </w:p>
    <w:p>
      <w:pPr>
        <w:jc w:val="both"/>
        <w:spacing w:before="100" w:after="0"/>
        <w:ind w:start="360"/>
        <w:ind w:firstLine="360"/>
      </w:pPr>
      <w:r>
        <w:rPr>
          <w:b/>
        </w:rPr>
        <w:t>8</w:t>
        <w:t xml:space="preserve">.  </w:t>
      </w:r>
      <w:r>
        <w:rPr>
          <w:b/>
        </w:rPr>
      </w:r>
      <w:r>
        <w:t xml:space="preserve"> </w:t>
      </w:r>
      <w:r>
        <w:t xml:space="preserve">Except for the definitions in </w:t>
      </w:r>
      <w:r>
        <w:t>subsection 1</w:t>
      </w:r>
      <w:r>
        <w:t xml:space="preserve"> and cancellation notice requirements set forth in </w:t>
      </w:r>
      <w:r>
        <w:t>subsection 5</w:t>
      </w:r>
      <w:r>
        <w:t xml:space="preserve">, this section does not apply to any insurance policy that has not been previously renewed if the policy has been in effect less than 60 days at the time notice of cancellation is mailed or otherwise delivered.  This section does not apply to any policy subject to the Maine Automobile Insurance Cancellation Control Act, </w:t>
      </w:r>
      <w:r>
        <w:t>subchapter II</w:t>
      </w:r>
      <w:r>
        <w:t xml:space="preserve">.  This section does not apply to any assigned risk program.  The superintendent may suspend, in whole or in part, the applicability of this section to any insurer if, in the superintendent's discretion, its application will endanger the ability of the insurer to fulfill its contractual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§5 (AMD).]</w:t>
      </w:r>
    </w:p>
    <w:p>
      <w:pPr>
        <w:jc w:val="both"/>
        <w:spacing w:before="100" w:after="0"/>
        <w:ind w:start="360"/>
        <w:ind w:firstLine="360"/>
      </w:pPr>
      <w:r>
        <w:rPr>
          <w:b/>
        </w:rPr>
        <w:t>9</w:t>
        <w:t xml:space="preserve">.  </w:t>
      </w:r>
      <w:r>
        <w:rPr>
          <w:b/>
        </w:rPr>
      </w:r>
      <w:r>
        <w:t xml:space="preserve"> </w:t>
      </w:r>
      <w:r>
        <w:t xml:space="preserve">This section applies to all contracts of casualty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§1 (NEW). PL 1987, c. 559, §A5 (AMD). PL 1989, c. 172, §§2,3 (AMD). PL 1991, c. 25, §1 (AMD). PL 1991, c. 885, §E31 (AMD). PL 1991, c. 885, §E47 (AFF). PL 1997, c. 126, §5 (AMD). PL 2007, c. 188, Pt. C, §§1, 2 (AMD). PL 2013, c. 588, Pt. C, §12 (AMD). RR 2021, c. 1, Pt. B, §255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Cancellation and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Cancellation and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§2908. CANCELLATION AND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