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3361</w:t>
        <w:t xml:space="preserve">.  </w:t>
      </w:r>
      <w:r>
        <w:rPr>
          <w:b/>
        </w:rPr>
        <w:t xml:space="preserve">Meetings of members, in general</w:t>
      </w:r>
    </w:p>
    <w:p>
      <w:pPr>
        <w:jc w:val="both"/>
        <w:spacing w:before="100" w:after="0"/>
        <w:ind w:start="360"/>
        <w:ind w:firstLine="360"/>
      </w:pPr>
      <w:r>
        <w:rPr>
          <w:b/>
        </w:rPr>
        <w:t>1</w:t>
        <w:t xml:space="preserve">.  </w:t>
      </w:r>
      <w:r>
        <w:rPr>
          <w:b/>
        </w:rPr>
      </w:r>
      <w:r>
        <w:t xml:space="preserve"> </w:t>
      </w:r>
      <w:r>
        <w:t xml:space="preserve">Meetings of members of a domestic mutual insurer shall be held in the city or town of its principal office in this State, except as may otherwise be provided in the insurer's bylaws with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Each such insurer shall, during the first 6 months of each calendar year, hold the annual meeting of its members to fill vacancies existing or occurring in the board of directors, receive and consider reports of the insurer's officers as to its affairs and transact such other business as may properly be brought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Written notice of the time and place of the annual meeting of members shall be given members not less than 30 days prior to the meeting. Notice may be given by imprinting the notice plainly on the policies issued by the insurer or in any other appropriate manner. Any change of the date or place of the annual meeting shall be made only by an annual meeting of members. Notice of such change, among other appropriate methods, may be given:</w:t>
      </w:r>
    </w:p>
    <w:p>
      <w:pPr>
        <w:jc w:val="both"/>
        <w:spacing w:before="100" w:after="0"/>
        <w:ind w:start="720"/>
      </w:pPr>
      <w:r>
        <w:rPr/>
        <w:t>A</w:t>
        <w:t xml:space="preserve">.  </w:t>
      </w:r>
      <w:r>
        <w:rPr/>
      </w:r>
      <w:r>
        <w:t xml:space="preserve">By imprinting such new date or place on all policies which will be in effect as of the date of such changed meeting;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Unless the superintendent otherwise orders, notice of the new date or place need be given only through policies issued after the date of the annual meeting at which such change was made and in premium notices and renewal certificates issued during the 24 months immediately following such meeting.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If more than 6 months are allowed to elapse after an annual meeting of members is due to be held and without such annual meeting being held, the superintendent shall, upon written request of any officer, director or member of the insurer, cause written notice of such meeting to be given to the insurer's members, and the meeting shall be held as soon as reasonably possible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§3361. Meetings of members,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§3361. Meetings of members,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§3361. MEETINGS OF MEMBERS,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