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3420</w:t>
        <w:t xml:space="preserve">.  </w:t>
      </w:r>
      <w:r>
        <w:rPr>
          <w:b/>
        </w:rPr>
        <w:t xml:space="preserve">Insurance benefits for employees and others</w:t>
      </w:r>
    </w:p>
    <w:p>
      <w:pPr>
        <w:jc w:val="both"/>
        <w:spacing w:before="100" w:after="100"/>
        <w:ind w:start="360"/>
        <w:ind w:firstLine="360"/>
      </w:pPr>
      <w:r>
        <w:rPr/>
      </w:r>
      <w:r>
        <w:rPr/>
      </w:r>
      <w:r>
        <w:t xml:space="preserve">Pursuant to vote of its board of directors heretofore or hereafter made, any domestic stock or mutual insurer may provide for its officers, employees or full-time insurance agents a plan or plans of insurance, to be issued under group or individual policies. The insurer may pay the cost, in whole or in part, of such insurance; or, if duly authorized by its charter and bylaws, may itself provide such benefits directly as the insurer thereof, without requirement of placement through a licensed insurance agent, and in such case may adjust the premium rate for the insurance to reflect such savings in expense as the insurer may deem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§3420. INSURANCE BENEFITS FOR EMPLOYEES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