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Assessment -- court review; adjustment of claims where no assessment made</w:t>
      </w:r>
    </w:p>
    <w:p>
      <w:pPr>
        <w:jc w:val="both"/>
        <w:spacing w:before="100" w:after="0"/>
        <w:ind w:start="360"/>
        <w:ind w:firstLine="360"/>
      </w:pPr>
      <w:r>
        <w:rPr>
          <w:b/>
        </w:rPr>
        <w:t>1</w:t>
        <w:t xml:space="preserve">.  </w:t>
      </w:r>
      <w:r>
        <w:rPr>
          <w:b/>
        </w:rPr>
      </w:r>
      <w:r>
        <w:t xml:space="preserve"> </w:t>
      </w:r>
      <w:r>
        <w:t xml:space="preserve">Whenever the directors of a mutual assessment insurer make an assessment or call on its members for money, or by vote determine that there exists a necessity for such assessment or call, they, or any person interested in the insurer as an officer, policyholder or creditor, may file in the Superior Court in any county, a complaint praying the court to examine the assessment or call or to determine the necessity therefor and all matters connected therewith, and to ratify, amend or annul the assessment or call or to order that the same be made as law and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decision on such complaint, when filed by any party except the insurer, or a receiver, or the superintendent, shall rest 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Whenever the directors unreasonably neglect to make an assessment or call to satisfy an admitted or ascertained claim upon the insurer, any judgment creditor, or any person holding such admitted or ascertained claim, or the superintendent may make the application. Upon such application, if made by the directors, or upon order of court if made by application of any other party, the directors shall set forth the claims against the insurer, its assets and all other facts and particulars appertaining to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§3617. ASSESSMENT -- COURT REVIEW;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