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3624</w:t>
        <w:t xml:space="preserve">.  </w:t>
      </w:r>
      <w:r>
        <w:rPr>
          <w:b/>
        </w:rPr>
        <w:t xml:space="preserve">Unearned premium reserve</w:t>
      </w:r>
    </w:p>
    <w:p>
      <w:pPr>
        <w:jc w:val="both"/>
        <w:spacing w:before="100" w:after="100"/>
        <w:ind w:start="360"/>
        <w:ind w:firstLine="360"/>
      </w:pPr>
      <w:r>
        <w:rPr/>
      </w:r>
      <w:r>
        <w:rPr/>
      </w:r>
      <w:r>
        <w:t xml:space="preserve">An insurer which collects a cash premium or advance assessment shall maintain an unearned premium reserve equal to 50% of the cash premium or advance assessment on its policies in force.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§3624. Unearned premium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§3624. Unearned premium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§3624. UNEARNED PREMIUM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