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4234-A</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people of this State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businesses in the State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that are of significant consequence to the health of people of the State and that can be treated in a cost-effective manner;</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w:t>
        <w:t xml:space="preserve">.  </w:t>
      </w:r>
      <w:r>
        <w:rPr/>
      </w:r>
      <w:r>
        <w:t xml:space="preserve">Ensure that victims of mental and other illnesses have access to and choice of appropriate treatment at the earliest point of illness in the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C</w:t>
        <w:t xml:space="preserve">.  </w:t>
      </w:r>
      <w:r>
        <w:rPr/>
      </w:r>
      <w:r>
        <w:t xml:space="preserve">Ensure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D</w:t>
        <w:t xml:space="preserve">.  </w:t>
      </w:r>
      <w:r>
        <w:rPr/>
      </w:r>
      <w:r>
        <w:t xml:space="preserve">Ensure that the Legislature reasonably exercises its legal responsibility for insurance policy in this State by prescribing types of illnesses and treatment for which benefits must be provided.</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necessary to maintain or develop functional skills of clients, provided to individuals and groups for periods of more than 2 hours but less than 24 hours a day.</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§16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§16 (NEW); PL 2003, c. 20, Pt. VV, §25 (AFF).]</w:t>
      </w:r>
    </w:p>
    <w:p>
      <w:pPr>
        <w:jc w:val="both"/>
        <w:spacing w:before="100" w:after="0"/>
        <w:ind w:start="720"/>
      </w:pPr>
      <w:r>
        <w:rPr/>
        <w:t>A-3</w:t>
        <w:t xml:space="preserve">.  </w:t>
      </w:r>
      <w:r>
        <w:rPr/>
      </w:r>
      <w:r>
        <w:t xml:space="preserve">"Evidence-based practices" means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w:t>
      </w:r>
      <w:r>
        <w:t xml:space="preserve">  </w:t>
      </w:r>
      <w:r xmlns:wp="http://schemas.openxmlformats.org/drawingml/2010/wordprocessingDrawing" xmlns:w15="http://schemas.microsoft.com/office/word/2012/wordml">
        <w:rPr>
          <w:rFonts w:ascii="Arial" w:hAnsi="Arial" w:cs="Arial"/>
          <w:sz w:val="22"/>
          <w:szCs w:val="22"/>
        </w:rPr>
        <w:t xml:space="preserve">[PL 2021, c. 595, §7 (NEW).]</w:t>
      </w:r>
    </w:p>
    <w:p>
      <w:pPr>
        <w:jc w:val="both"/>
        <w:spacing w:before="100" w:after="0"/>
        <w:ind w:start="720"/>
      </w:pPr>
      <w:r>
        <w:rPr/>
        <w:t>B</w:t>
        <w:t xml:space="preserve">.  </w:t>
      </w:r>
      <w:r>
        <w:rPr/>
      </w:r>
      <w:r>
        <w:t xml:space="preserve">"Inpatient services" includes a range of physiological, psychological and other intervention concepts, techniques and processes used in a community mental health psychiatric inpatient unit, general hospital psychiatric unit or psychiatric hospital licensed by the Department of Human Services or in an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B-1</w:t>
        <w:t xml:space="preserve">.  </w:t>
      </w:r>
      <w:r>
        <w:rPr/>
      </w:r>
      <w:r>
        <w:t xml:space="preserve">"Medically necessary health care" has the same meaning as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§17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§18 (AMD); PL 2003, c. 20, Pt. VV, §25 (AFF).]</w:t>
      </w:r>
    </w:p>
    <w:p>
      <w:pPr>
        <w:jc w:val="both"/>
        <w:spacing w:before="100" w:after="0"/>
        <w:ind w:start="720"/>
      </w:pPr>
      <w:r>
        <w:rPr/>
        <w:t>E</w:t>
        <w:t xml:space="preserve">.  </w:t>
      </w:r>
      <w:r>
        <w:rPr/>
      </w:r>
      <w:r>
        <w:t xml:space="preserve">"Provider" means an individual included in </w:t>
      </w:r>
      <w:r>
        <w:t>section 2744, subsection 1</w:t>
      </w:r>
      <w:r>
        <w:t xml:space="preserve">, a licensed physician, an accredited public hospital or psychiatric hospital or a community agency licensed at the comprehensive service level by the Department of Health and Human Services.  All agency or institutional providers named in this paragraph  shall ensure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1999, c. 256, Pt. O, §3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§7 (AMD).]</w:t>
      </w:r>
    </w:p>
    <w:p>
      <w:pPr>
        <w:jc w:val="both"/>
        <w:spacing w:before="100" w:after="0"/>
        <w:ind w:start="360"/>
        <w:ind w:firstLine="360"/>
      </w:pPr>
      <w:r>
        <w:rPr>
          <w:b/>
        </w:rPr>
        <w:t>4</w:t>
        <w:t xml:space="preserve">.  </w:t>
      </w:r>
      <w:r>
        <w:rPr>
          <w:b/>
        </w:rPr>
        <w:t xml:space="preserve">Requirement.</w:t>
        <w:t xml:space="preserve"> </w:t>
      </w:r>
      <w:r>
        <w:t xml:space="preserve"> </w:t>
      </w:r>
      <w:r>
        <w:t xml:space="preserve">Every health maintenance organization that issues individual or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§19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individual or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services;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§19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§19 (AMD); PL 2003, c. 20, Pt. VV, §25 (AFF).]</w:t>
      </w:r>
    </w:p>
    <w:p>
      <w:pPr>
        <w:jc w:val="both"/>
        <w:spacing w:before="100" w:after="0"/>
        <w:ind w:start="720"/>
      </w:pPr>
      <w:r>
        <w:rPr/>
        <w:t>D</w:t>
        <w:t xml:space="preserve">.  </w:t>
      </w:r>
      <w:r>
        <w:rPr/>
      </w:r>
      <w:r>
        <w:t xml:space="preserve">Home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§19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§19 (AMD); PL 2003, c. 20, Pt. VV, §25 (AFF).]</w:t>
      </w:r>
    </w:p>
    <w:p>
      <w:pPr>
        <w:jc w:val="both"/>
        <w:spacing w:before="100" w:after="100"/>
        <w:ind w:start="360"/>
        <w:ind w:firstLine="360"/>
      </w:pPr>
      <w:r>
        <w:rPr>
          <w:b/>
        </w:rPr>
        <w:t>6</w:t>
        <w:t xml:space="preserve">.  </w:t>
      </w:r>
      <w:r>
        <w:rPr>
          <w:b/>
        </w:rPr>
        <w:t xml:space="preserve">Coverage for treatment of certain mental illnesses.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§20 (RP); PL 2003, c. 20, Pt. VV, §25 (AFF).]</w:t>
      </w:r>
    </w:p>
    <w:p>
      <w:pPr>
        <w:jc w:val="both"/>
        <w:spacing w:before="100" w:after="0"/>
        <w:ind w:start="720"/>
      </w:pPr>
      <w:r>
        <w:rPr/>
        <w:t>A-1</w:t>
        <w:t xml:space="preserve">.  </w:t>
      </w:r>
      <w:r>
        <w:rPr/>
      </w:r>
      <w:r>
        <w:t xml:space="preserve">All individual and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designated as "V" codes in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2019, c. 5, Pt. D, §3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reimbursing health maintenance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  An insurer may not deny treatment for mental health services that use evidence-based practices and are determined to be medically necessary health care for an individual 21 years of age or younger.</w:t>
      </w:r>
    </w:p>
    <w:p>
      <w:pPr>
        <w:jc w:val="both"/>
        <w:spacing w:before="100" w:after="0"/>
        <w:ind w:start="1080"/>
      </w:pPr>
      <w:r>
        <w:rPr/>
        <w:t>(</w:t>
        <w:t>3</w:t>
        <w:t xml:space="preserve">)  </w:t>
      </w:r>
      <w:r>
        <w:rPr/>
      </w:r>
      <w:r>
        <w:t xml:space="preserve">If benefits and coverage for the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2021, c. 595,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§8 (AMD).]</w:t>
      </w:r>
    </w:p>
    <w:p>
      <w:pPr>
        <w:jc w:val="both"/>
        <w:spacing w:before="100" w:after="100"/>
        <w:ind w:start="360"/>
        <w:ind w:firstLine="360"/>
      </w:pPr>
      <w:r>
        <w:rPr>
          <w:b/>
        </w:rPr>
        <w:t>7</w:t>
        <w:t xml:space="preserve">.  </w:t>
      </w:r>
      <w:r>
        <w:rPr>
          <w:b/>
        </w:rPr>
        <w:t xml:space="preserve">Mandated offer of coverage for certain mental illnesses.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D, §4 (RP).]</w:t>
      </w:r>
    </w:p>
    <w:p>
      <w:pPr>
        <w:jc w:val="both"/>
        <w:spacing w:before="100" w:after="0"/>
        <w:ind w:start="360"/>
        <w:ind w:firstLine="360"/>
      </w:pPr>
      <w:r>
        <w:rPr>
          <w:b/>
        </w:rPr>
        <w:t>8</w:t>
        <w:t xml:space="preserve">.  </w:t>
      </w:r>
      <w:r>
        <w:rPr>
          <w:b/>
        </w:rPr>
        <w:t xml:space="preserve">Contracts; providers.</w:t>
        <w:t xml:space="preserve"> </w:t>
      </w:r>
      <w:r>
        <w:t xml:space="preserve"> </w:t>
      </w:r>
      <w:r>
        <w:t xml:space="preserve">A health maintenance organization incorporated under this chapter shall allow providers, pursuant to </w:t>
      </w:r>
      <w:r>
        <w:t>sections 2744</w:t>
      </w:r>
      <w:r>
        <w:t xml:space="preserve"> and </w:t>
      </w:r>
      <w:r>
        <w:t>2835</w:t>
      </w:r>
      <w:r>
        <w:t xml:space="preserve">, to contract for and receive payment, subject to the health maintenance organization's credentialling policy, for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 §3 (AMD); PL 2003, c. 65, §5 (AFF).]</w:t>
      </w:r>
    </w:p>
    <w:p>
      <w:pPr>
        <w:jc w:val="both"/>
        <w:spacing w:before="100" w:after="0"/>
        <w:ind w:start="360"/>
        <w:ind w:firstLine="360"/>
      </w:pPr>
      <w:r>
        <w:rPr>
          <w:b/>
        </w:rPr>
        <w:t>8-A</w:t>
        <w:t xml:space="preserve">.  </w:t>
      </w:r>
      <w:r>
        <w:rPr>
          <w:b/>
        </w:rPr>
        <w:t xml:space="preserve">Mental health services provided by counseling professionals.</w:t>
        <w:t xml:space="preserve"> </w:t>
      </w:r>
      <w:r>
        <w:t xml:space="preserve"> </w:t>
      </w:r>
      <w:r>
        <w:t xml:space="preserve">A health maintenance organization that issues individual or group health care contracts providing coverage for mental health services shall offer coverage for those services when performed by a counseling professional who is licensed by the State pursuant to </w:t>
      </w:r>
      <w:r>
        <w:t>Title 32, chapter 119</w:t>
      </w:r>
      <w:r>
        <w:t xml:space="preserve"> to assess and treat interpersonal and intrapersonal problems, has at least a master's degree in counseling or a related field from an accredited educational institution and has been employed as counselor for at least 2 years.  Any contract providing coverage for the services of counseling professionals pursuant to this subsection may be subject to any reasonable limitations, maximum benefits, coinsurance, deductibles or exclusion provisions applicable to overall benefits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§23 (AMD); PL 2003, c. 20, Pt. VV, §25 (AFF).]</w:t>
      </w:r>
    </w:p>
    <w:p>
      <w:pPr>
        <w:jc w:val="both"/>
        <w:spacing w:before="100" w:after="0"/>
        <w:ind w:start="360"/>
        <w:ind w:firstLine="360"/>
      </w:pPr>
      <w:r>
        <w:rPr>
          <w:b/>
        </w:rPr>
        <w:t>9</w:t>
        <w:t xml:space="preserve">.  </w:t>
      </w:r>
      <w:r>
        <w:rPr>
          <w:b/>
        </w:rPr>
        <w:t xml:space="preserve">Limits; coinsurance; deductibles.</w:t>
        <w:t xml:space="preserve"> </w:t>
      </w:r>
      <w:r>
        <w:t xml:space="preserve"> </w:t>
      </w:r>
      <w:r>
        <w:t xml:space="preserve">A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0"/>
        <w:ind w:start="360"/>
        <w:ind w:firstLine="360"/>
      </w:pPr>
      <w:r>
        <w:rPr>
          <w:b/>
        </w:rPr>
        <w:t>10</w:t>
        <w:t xml:space="preserve">.  </w:t>
      </w:r>
      <w:r>
        <w:rPr>
          <w:b/>
        </w:rPr>
        <w:t xml:space="preserve">Reports to the superintendent.</w:t>
        <w:t xml:space="preserve"> </w:t>
      </w:r>
      <w:r>
        <w:t xml:space="preserve"> </w:t>
      </w:r>
      <w:r>
        <w:t xml:space="preserve">Every health maintenance organization subject to this section shall report its experience for each calendar year to the superintendent no later than April 30th of the following year.  The report must be in a form prescribed by the superintendent and include the amount of claims paid in this State for the services required by this section and the total amount of claims paid in this State for individual and group health care contracts, both separated according to those paid for inpatient, day treatment and outpatient services.  The superintendent shall compile this data for all health maintenance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0"/>
        <w:ind w:start="360"/>
        <w:ind w:firstLine="360"/>
      </w:pPr>
      <w:r>
        <w:rPr>
          <w:b/>
        </w:rPr>
        <w:t>11</w:t>
        <w:t xml:space="preserve">.  </w:t>
      </w:r>
      <w:r>
        <w:rPr>
          <w:b/>
        </w:rPr>
        <w:t xml:space="preserve">Application.</w:t>
        <w:t xml:space="preserve"> </w:t>
      </w:r>
      <w:r>
        <w:t xml:space="preserve"> </w:t>
      </w:r>
      <w:r>
        <w:t xml:space="preserve">Except as otherwise provided, the requirements of this section apply to all policies, contracts and certificates executed, delivered, issued for delivery, continued or renewed in this State.  Contracts entered into with the State Government or the Federal Government to service Medicaid or Medicare populations may limit the services provided under such contracts consistent with the terms of those contracts if mental health services are provided to these populations by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§24 (AMD); PL 2003, c. 20, Pt. VV,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 PL 1995, c. 560, §K82 (AMD). PL 1995, c. 560, §K83 (AFF). PL 1995, c. 637, §§6,7 (AMD). PL 1995, c. 673, §D8 (AMD). PL 1997, c. 174, §1 (AMD). PL 1999, c. 256, §O3 (AMD). PL 2001, c. 354, §3 (AMD). PL 2003, c. 20, §§VV16-24 (AMD). PL 2003, c. 20, §VV25 (AFF). PL 2003, c. 65, §3 (AMD). PL 2003, c. 65, §5 (AFF). PL 2003, c. 689, §B6 (REV). PL 2017, c. 407, Pt. A, §98 (AMD). PL 2019, c. 5, Pt. D, §§3, 4 (AMD). PL 2021, c. 595,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§4234-A. Mental health services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§4234-A. Mental health services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§4234-A. MENTAL HEALTH SERVICES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