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4348</w:t>
        <w:t xml:space="preserve">.  </w:t>
      </w:r>
      <w:r>
        <w:rPr>
          <w:b/>
        </w:rPr>
        <w:t xml:space="preserve">Licensure of pharmacy benefits managers</w:t>
      </w:r>
    </w:p>
    <w:p>
      <w:pPr>
        <w:jc w:val="both"/>
        <w:spacing w:before="100" w:after="100"/>
        <w:ind w:start="360"/>
        <w:ind w:firstLine="360"/>
      </w:pPr>
      <w:r>
        <w:rPr/>
      </w:r>
      <w:r>
        <w:rPr/>
      </w:r>
      <w:r>
        <w:t xml:space="preserve">Beginning January 1, 2020, a person may not act as a pharmacy benefits manager in this State without first obtaining a license from the superintendent in accordance with this section and paying the licensing fee required under </w:t>
      </w:r>
      <w:r>
        <w:t>section 601, subsection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100"/>
        <w:ind w:start="360"/>
        <w:ind w:firstLine="360"/>
      </w:pPr>
      <w:r>
        <w:rPr>
          <w:b/>
        </w:rPr>
        <w:t>1</w:t>
        <w:t xml:space="preserve">.  </w:t>
      </w:r>
      <w:r>
        <w:rPr>
          <w:b/>
        </w:rPr>
        <w:t xml:space="preserve">Applicant information.</w:t>
        <w:t xml:space="preserve"> </w:t>
      </w:r>
      <w:r>
        <w:t xml:space="preserve"> </w:t>
      </w:r>
      <w:r>
        <w:t xml:space="preserve">An applicant for licensure as a pharmacy benefits manager must file with the superintendent at least the following information:</w:t>
      </w:r>
    </w:p>
    <w:p>
      <w:pPr>
        <w:jc w:val="both"/>
        <w:spacing w:before="100" w:after="0"/>
        <w:ind w:start="720"/>
      </w:pPr>
      <w:r>
        <w:rPr/>
        <w:t>A</w:t>
        <w:t xml:space="preserve">.  </w:t>
      </w:r>
      <w:r>
        <w:rPr/>
      </w:r>
      <w:r>
        <w:t xml:space="preserve">The name of the applicant;</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The address and telephone number of the applicant;</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The name and address of the applicant's agent for service of process in the State;</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D</w:t>
        <w:t xml:space="preserve">.  </w:t>
      </w:r>
      <w:r>
        <w:rPr/>
      </w:r>
      <w:r>
        <w:t xml:space="preserve">The name and address of each person beneficially interested in the applicant;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E</w:t>
        <w:t xml:space="preserve">.  </w:t>
      </w:r>
      <w:r>
        <w:rPr/>
      </w:r>
      <w:r>
        <w:t xml:space="preserve">The name and address of each person with management or control over the applicant.</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Qualification.</w:t>
        <w:t xml:space="preserve"> </w:t>
      </w:r>
      <w:r>
        <w:t xml:space="preserve"> </w:t>
      </w:r>
      <w:r>
        <w:t xml:space="preserve">The superintendent may issue a pharmacy benefits manager license to an applicant only if the superintendent is satisfied that the applicant possesses the necessary organization, expertise and financial integrity to supply the services sought to be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Restrictions permitted.</w:t>
        <w:t xml:space="preserve"> </w:t>
      </w:r>
      <w:r>
        <w:t xml:space="preserve"> </w:t>
      </w:r>
      <w:r>
        <w:t xml:space="preserve">The superintendent may issue a pharmacy benefits manager license subject to restrictions or limitations, including the type of services that may be supplied or the activities in which the pharmacy benefits manager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4</w:t>
        <w:t xml:space="preserve">.  </w:t>
      </w:r>
      <w:r>
        <w:rPr>
          <w:b/>
        </w:rPr>
        <w:t xml:space="preserve">Valid for 3 years.</w:t>
        <w:t xml:space="preserve"> </w:t>
      </w:r>
      <w:r>
        <w:t xml:space="preserve"> </w:t>
      </w:r>
      <w:r>
        <w:t xml:space="preserve">A license issued pursuant to this section is valid for a period of 3 years and must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Nontransferable.</w:t>
        <w:t xml:space="preserve"> </w:t>
      </w:r>
      <w:r>
        <w:t xml:space="preserve"> </w:t>
      </w:r>
      <w:r>
        <w:t xml:space="preserve">A license issued pursuant to this section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6</w:t>
        <w:t xml:space="preserve">.  </w:t>
      </w:r>
      <w:r>
        <w:rPr>
          <w:b/>
        </w:rPr>
        <w:t xml:space="preserve">Suspension, revocation or probationary license.</w:t>
        <w:t xml:space="preserve"> </w:t>
      </w:r>
      <w:r>
        <w:t xml:space="preserve"> </w:t>
      </w:r>
      <w:r>
        <w:t xml:space="preserve">The superintendent may suspend, revoke or place on probation a pharmacy benefits manager license under any of the following circumstances:</w:t>
      </w:r>
    </w:p>
    <w:p>
      <w:pPr>
        <w:jc w:val="both"/>
        <w:spacing w:before="100" w:after="0"/>
        <w:ind w:start="720"/>
      </w:pPr>
      <w:r>
        <w:rPr/>
        <w:t>A</w:t>
        <w:t xml:space="preserve">.  </w:t>
      </w:r>
      <w:r>
        <w:rPr/>
      </w:r>
      <w:r>
        <w:t xml:space="preserve">The pharmacy benefits manager has engaged in fraudulent activity that constitutes a violation of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The superintendent has received consumer complaints that justify an action under this subsection to protect the safety and interests of consumers;</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The pharmacy benefits manager fails to pay the original issuance or renewal fee for the license;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D</w:t>
        <w:t xml:space="preserve">.  </w:t>
      </w:r>
      <w:r>
        <w:rPr/>
      </w:r>
      <w:r>
        <w:t xml:space="preserve">The pharmacy benefits manager fails to comply with a requirement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7</w:t>
        <w:t xml:space="preserve">.  </w:t>
      </w:r>
      <w:r>
        <w:rPr>
          <w:b/>
        </w:rPr>
        <w:t xml:space="preserve">Penalty for failure to obtain license.</w:t>
        <w:t xml:space="preserve"> </w:t>
      </w:r>
      <w:r>
        <w:t xml:space="preserve"> </w:t>
      </w:r>
      <w:r>
        <w:t xml:space="preserve">If a pharmacy benefits manager acts without obtaining a license pursuant to this section, the pharmacy benefits manager is subject to a fine of $5,000 per day for the period the pharmacy benefits manager is found to be in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8</w:t>
        <w:t xml:space="preserve">.  </w:t>
      </w:r>
      <w:r>
        <w:rPr>
          <w:b/>
        </w:rPr>
        <w:t xml:space="preserve">Rules.</w:t>
        <w:t xml:space="preserve"> </w:t>
      </w:r>
      <w:r>
        <w:t xml:space="preserve"> </w:t>
      </w:r>
      <w:r>
        <w:t xml:space="preserve">The superintendent may adopt routine technical rules pursuant to </w:t>
      </w:r>
      <w:r>
        <w:t>Title 5, chapter 375, subchapter 2‑A</w:t>
      </w:r>
      <w:r>
        <w:t xml:space="preserve"> to administer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9</w:t>
        <w:t xml:space="preserve">.  </w:t>
      </w:r>
      <w:r>
        <w:rPr>
          <w:b/>
        </w:rPr>
        <w:t xml:space="preserve">Enforcement.</w:t>
        <w:t xml:space="preserve"> </w:t>
      </w:r>
      <w:r>
        <w:t xml:space="preserve"> </w:t>
      </w:r>
      <w:r>
        <w:t xml:space="preserve">The superintendent may enforce this section under </w:t>
      </w:r>
      <w:r>
        <w:t>sections 220</w:t>
      </w:r>
      <w:r>
        <w:t xml:space="preserve"> and </w:t>
      </w:r>
      <w:r>
        <w:t>223</w:t>
      </w:r>
      <w:r>
        <w:t xml:space="preserve"> and other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10</w:t>
        <w:t xml:space="preserve">.  </w:t>
      </w:r>
      <w:r>
        <w:rPr>
          <w:b/>
        </w:rPr>
        <w:t xml:space="preserve">Registration remains effective until January 1, 2020 or registration date.</w:t>
        <w:t xml:space="preserve"> </w:t>
      </w:r>
      <w:r>
        <w:t xml:space="preserve"> </w:t>
      </w:r>
      <w:r>
        <w:t xml:space="preserve">The registration of a pharmacy benefits manager issued during 2019 in accordance with former </w:t>
      </w:r>
      <w:r>
        <w:t>section 1913</w:t>
      </w:r>
      <w:r>
        <w:t xml:space="preserve"> remains valid until January 1, 2020 or the next yearly anniversary of the registration date, whichever is later.  Upon expiration of that registration, the pharmacy benefits manager shall obtain a license under this section in order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§4348. Licensure of pharmacy benefits managers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§4348. Licensure of pharmacy benefits managers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§4348. LICENSURE OF PHARMACY BENEFITS MANAGERS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