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Termination of rehabilitation</w:t>
      </w:r>
    </w:p>
    <w:p>
      <w:pPr>
        <w:jc w:val="both"/>
        <w:spacing w:before="100" w:after="100"/>
        <w:ind w:start="360"/>
        <w:ind w:firstLine="360"/>
      </w:pPr>
      <w:r>
        <w:rPr/>
      </w:r>
      <w:r>
        <w:rPr/>
      </w:r>
      <w:r>
        <w:t xml:space="preserve">If at any time the court finds, after hearing in open court, upon petition of the superintendent or of the insurer or of the court's own motion, that the objectives of an order to rehabilitate a domestic insurer or an alien insurer domiciled in this State have been accomplished, and that the insurer can be returned to its own management without further jeopardy to the insurer and its creditors or policyholders or stockholders or to the public, the court may, upon a full report and accounting by the superintendent relative to the conduct of the insurer's affairs during the rehabilitation and of the insurer's current financial condition, terminate the rehabilitation and by order return the insurer, its assets and affairs, to the insurer's management.</w:t>
      </w:r>
      <w:r>
        <w:t xml:space="preserve">  </w:t>
      </w:r>
      <w:r xmlns:wp="http://schemas.openxmlformats.org/drawingml/2010/wordprocessingDrawing" xmlns:w15="http://schemas.microsoft.com/office/word/2012/wordml">
        <w:rPr>
          <w:rFonts w:ascii="Arial" w:hAnsi="Arial" w:cs="Arial"/>
          <w:sz w:val="22"/>
          <w:szCs w:val="22"/>
        </w:rPr>
        <w:t xml:space="preserve">[RR 2021, c. 1, Pt. B, §370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§4374. Termination of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Termination of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§4374. TERMINATION OF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