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Applicability and scope</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specifically provided in </w:t>
      </w:r>
      <w:r>
        <w:t>section 5013</w:t>
      </w:r>
      <w:r>
        <w:t xml:space="preserve">, this chapter applies to:</w:t>
      </w:r>
    </w:p>
    <w:p>
      <w:pPr>
        <w:jc w:val="both"/>
        <w:spacing w:before="100" w:after="0"/>
        <w:ind w:start="720"/>
      </w:pPr>
      <w:r>
        <w:rPr/>
        <w:t>A</w:t>
        <w:t xml:space="preserve">.  </w:t>
      </w:r>
      <w:r>
        <w:rPr/>
      </w:r>
      <w:r>
        <w:t xml:space="preserve">All Medicare supplement policies delivered or issued for delivery in this State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w:pPr>
        <w:jc w:val="both"/>
        <w:spacing w:before="100" w:after="0"/>
        <w:ind w:start="720"/>
      </w:pPr>
      <w:r>
        <w:rPr/>
        <w:t>B</w:t>
        <w:t xml:space="preserve">.  </w:t>
      </w:r>
      <w:r>
        <w:rPr/>
      </w:r>
      <w:r>
        <w:t xml:space="preserve">All certificates issued under group Medicare supplement policies, which certificates have been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w:pPr>
        <w:jc w:val="both"/>
        <w:spacing w:before="100" w:after="0"/>
        <w:ind w:start="360"/>
        <w:ind w:firstLine="360"/>
      </w:pPr>
      <w:r>
        <w:rPr>
          <w:b/>
        </w:rPr>
        <w:t>2</w:t>
        <w:t xml:space="preserve">.  </w:t>
      </w:r>
      <w:r>
        <w:rPr>
          <w:b/>
        </w:rPr>
        <w:t xml:space="preserve">Employers or labor organizations.</w:t>
        <w:t xml:space="preserve"> </w:t>
      </w:r>
      <w:r>
        <w:t xml:space="preserve"> </w:t>
      </w:r>
      <w:r>
        <w:t xml:space="preserve">This chapter does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w:t>
      </w:r>
    </w:p>
    <w:p>
      <w:pPr>
        <w:jc w:val="both"/>
        <w:spacing w:before="100" w:after="0"/>
        <w:ind w:start="360"/>
        <w:ind w:firstLine="360"/>
      </w:pPr>
      <w:r>
        <w:rPr>
          <w:b/>
        </w:rPr>
        <w:t>3</w:t>
        <w:t xml:space="preserve">.  </w:t>
      </w:r>
      <w:r>
        <w:rPr>
          <w:b/>
        </w:rPr>
        <w:t xml:space="preserve">Plans not marketed as Medicare supplements.</w:t>
        <w:t xml:space="preserve"> </w:t>
      </w:r>
      <w:r>
        <w:t xml:space="preserve"> </w:t>
      </w:r>
      <w:r>
        <w:t xml:space="preserve">Except as otherwise provided in </w:t>
      </w:r>
      <w:r>
        <w:t>section 5005, subsection 3‑A</w:t>
      </w:r>
      <w:r>
        <w:t xml:space="preserve">, the provisions of this chapter are not intended to prohibit or apply to insurance policies or health care benefit plans, including group conversion policies, provided to Medicare eligible persons that are not marketed or held to be Medicare supplement policies or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 PL 1995, c. 332,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§5001-A.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