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Disclosure</w:t>
      </w:r>
    </w:p>
    <w:p>
      <w:pPr>
        <w:jc w:val="both"/>
        <w:spacing w:before="100" w:after="100"/>
        <w:ind w:start="360"/>
        <w:ind w:firstLine="360"/>
      </w:pPr>
      <w:r>
        <w:rPr/>
      </w:r>
      <w:r>
        <w:rPr/>
      </w:r>
      <w:r>
        <w:t xml:space="preserve">Before the effective date of  any policy placed with a controlled insurer by a controlling producer or a controlling producer's subproducer, the controlling  producer shall  deliver written notice to the prospective insured disclosing the relationship between the  producer and the controlled insurer, except that if the business is placed through a subproducer who is not a controlling  producer, the controlling  producer shall  retain and enforce a signed commitment from the subproducer that the subproducer is aware of the relationship between the insurer and the controlling  producer and that the subproducer has notified or will notify the insured.</w:t>
      </w:r>
      <w:r>
        <w:t xml:space="preserve">  </w:t>
      </w:r>
      <w:r xmlns:wp="http://schemas.openxmlformats.org/drawingml/2010/wordprocessingDrawing" xmlns:w15="http://schemas.microsoft.com/office/word/2012/wordml">
        <w:rPr>
          <w:rFonts w:ascii="Arial" w:hAnsi="Arial" w:cs="Arial"/>
          <w:sz w:val="22"/>
          <w:szCs w:val="22"/>
        </w:rPr>
        <w:t xml:space="preserve">[PL 2017, c. 169,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§94 (COR). PL 1991, c. 828, §33 (NEW). PL 2017, c. 169, Pt. 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§6405.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§6405.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