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"Bonds" defined</w:t>
      </w:r>
    </w:p>
    <w:p>
      <w:pPr>
        <w:jc w:val="both"/>
        <w:spacing w:before="100" w:after="100"/>
        <w:ind w:start="360"/>
        <w:ind w:firstLine="360"/>
      </w:pPr>
      <w:r>
        <w:rPr/>
      </w:r>
      <w:r>
        <w:rPr/>
      </w:r>
      <w:r>
        <w:t xml:space="preserve">The definition of "bonds" includes:</w:t>
      </w:r>
      <w:r>
        <w:t xml:space="preserve">  </w:t>
      </w:r>
      <w:r xmlns:wp="http://schemas.openxmlformats.org/drawingml/2010/wordprocessingDrawing" xmlns:w15="http://schemas.microsoft.com/office/word/2012/wordml">
        <w:rPr>
          <w:rFonts w:ascii="Arial" w:hAnsi="Arial" w:cs="Arial"/>
          <w:sz w:val="22"/>
          <w:szCs w:val="22"/>
        </w:rPr>
        <w:t xml:space="preserve">[PL 1995, c. 329, §4 (AMD).]</w:t>
      </w:r>
    </w:p>
    <w:p>
      <w:pPr>
        <w:jc w:val="both"/>
        <w:spacing w:before="100" w:after="0"/>
        <w:ind w:start="360"/>
        <w:ind w:firstLine="360"/>
      </w:pPr>
      <w:r>
        <w:rPr>
          <w:b/>
        </w:rPr>
        <w:t>1</w:t>
        <w:t xml:space="preserve">.  </w:t>
      </w:r>
      <w:r>
        <w:rPr>
          <w:b/>
        </w:rPr>
      </w:r>
      <w:r>
        <w:t xml:space="preserve"> </w:t>
      </w:r>
      <w:r>
        <w:t xml:space="preserve">Fidelity insurance, which is insurance guaranteeing the honesty of persons holding positions of public or private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2</w:t>
        <w:t xml:space="preserve">.  </w:t>
      </w:r>
      <w:r>
        <w:rPr>
          <w:b/>
        </w:rPr>
      </w:r>
      <w:r>
        <w:t xml:space="preserve"> </w:t>
      </w:r>
      <w:r>
        <w:t xml:space="preserve">Surety insurance guaranteeing the performance of contracts, other than insurance policies, and guaranteeing and executing bonds, undertakings and contracts of suretyship;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§4 (AMD).]</w:t>
      </w:r>
    </w:p>
    <w:p>
      <w:pPr>
        <w:jc w:val="both"/>
        <w:spacing w:before="100" w:after="0"/>
        <w:ind w:start="360"/>
        <w:ind w:firstLine="360"/>
      </w:pPr>
      <w:r>
        <w:rPr>
          <w:b/>
        </w:rPr>
        <w:t>3</w:t>
        <w:t xml:space="preserve">.  </w:t>
      </w:r>
      <w:r>
        <w:rPr>
          <w:b/>
        </w:rPr>
      </w:r>
      <w:r>
        <w:t xml:space="preserve"> </w:t>
      </w:r>
      <w:r>
        <w:t xml:space="preserve">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gems, precious and semiprecious stones, including any loss while the same are being transported in armored motor vehicles, or by messenger, but not including any other risks of transportation or navigation; also insurance against loss or damage to such an insured's premises or to the insured's furnishings, fixtures, equipment, safes and vaults therein, caused by burglary, robbery, theft, vandalism or malicious mischief, or any attempt thereat.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§4 (AMD). RR 2021, c. 1, Pt. B, §187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§706. "Bonds"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"Bonds"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§706. "BONDS"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