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731-A</w:t>
        <w:t xml:space="preserve">.  </w:t>
      </w:r>
      <w:r>
        <w:rPr>
          <w:b/>
        </w:rPr>
        <w:t xml:space="preserve">Acceptance of reinsurance</w:t>
      </w:r>
    </w:p>
    <w:p>
      <w:pPr>
        <w:jc w:val="both"/>
        <w:spacing w:before="100" w:after="100"/>
        <w:ind w:start="360"/>
        <w:ind w:firstLine="360"/>
      </w:pPr>
      <w:r>
        <w:rPr/>
      </w:r>
      <w:r>
        <w:rPr/>
      </w:r>
      <w:r>
        <w:t xml:space="preserve">An insurer may accept reinsurance only of such kinds of risks, and retain risk thereon within such limits, as the insurer is otherwise authorized to insure.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§§E2,4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§731-A. Acceptance of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§731-A. Acceptance of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§731-A. ACCEPTANCE OF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