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  Requirements and limitations for shared vehicle through peer-to-peer car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§7403.   Requirements and limitations for shared vehicle through peer-to-peer car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Requirements and limitations for shared vehicle through peer-to-peer car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§7403.   REQUIREMENTS AND LIMITATIONS FOR SHARED VEHICLE THROUGH PEER-TO-PEER CAR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