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"Transacting insurance" defined</w:t>
      </w:r>
    </w:p>
    <w:p>
      <w:pPr>
        <w:jc w:val="both"/>
        <w:spacing w:before="100" w:after="100"/>
        <w:ind w:start="360"/>
        <w:ind w:firstLine="360"/>
      </w:pPr>
      <w:r>
        <w:rPr/>
      </w:r>
      <w:r>
        <w:rPr/>
      </w:r>
      <w:r>
        <w:t xml:space="preserve">In addition to other aspects of insurance operations to which provisions of this Title by their terms apply, "transact" with respect to a business of insurance includes any of the following, whether by mail or any other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Solicitation or inducement;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Effectuation of a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Transaction of matters subsequent to effectuation and arising out of such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 "Transacting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"Transacting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 "TRANSACTING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