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100"/>
        <w:ind w:start="360"/>
        <w:ind w:firstLine="360"/>
      </w:pPr>
      <w:r>
        <w:rPr>
          <w:b/>
        </w:rPr>
        <w:t>1</w:t>
        <w:t xml:space="preserve">.  </w:t>
      </w:r>
      <w:r>
        <w:rPr>
          <w:b/>
        </w:rPr>
        <w:t xml:space="preserve">Covered kinds of insurance.</w:t>
        <w:t xml:space="preserve"> </w:t>
      </w:r>
      <w:r>
        <w:t xml:space="preserve"> </w:t>
      </w:r>
      <w:r>
        <w:t xml:space="preserve">"Covered kinds of insurance" means property insurance as defined in </w:t>
      </w:r>
      <w:r>
        <w:t>section 705</w:t>
      </w:r>
      <w:r>
        <w:t xml:space="preserve"> and casualty insurance as defined in </w:t>
      </w:r>
      <w:r>
        <w:t>section 707</w:t>
      </w:r>
      <w:r>
        <w:t xml:space="preserve"> and does not include health insurance as defined in </w:t>
      </w:r>
      <w:r>
        <w:t>section 704</w:t>
      </w:r>
      <w:r>
        <w:t xml:space="preserve">, unless required by the applicable NAIC annual statement instructions to be included in the property and casualty actuarial opinion of a casualty insurer or multiple lines insurer, or property insurance written by domestic mutual assessment insurers pursuant to </w:t>
      </w:r>
      <w:r>
        <w:t>chapter 51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§10 (RPR).]</w:t>
      </w:r>
    </w:p>
    <w:p>
      <w:pPr>
        <w:jc w:val="both"/>
        <w:spacing w:before="100" w:after="0"/>
        <w:ind w:start="360"/>
        <w:ind w:firstLine="360"/>
      </w:pPr>
      <w:r>
        <w:rPr>
          <w:b/>
        </w:rPr>
        <w:t>2</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§27 (RP).]</w:t>
      </w:r>
    </w:p>
    <w:p>
      <w:pPr>
        <w:jc w:val="both"/>
        <w:spacing w:before="100" w:after="0"/>
        <w:ind w:start="360"/>
        <w:ind w:firstLine="360"/>
      </w:pPr>
      <w:r>
        <w:rPr>
          <w:b/>
        </w:rPr>
        <w:t>3</w:t>
        <w:t xml:space="preserve">.  </w:t>
      </w:r>
      <w:r>
        <w:rPr>
          <w:b/>
        </w:rPr>
        <w:t xml:space="preserve">Qualified actuary.</w:t>
        <w:t xml:space="preserve"> </w:t>
      </w:r>
      <w:r>
        <w:t xml:space="preserve"> </w:t>
      </w:r>
      <w:r>
        <w:t xml:space="preserve">"Qualified actuary" means a person who is a member of the American Academy of Actuaries who has obtained a designation either as a fellow or an associate in the Casualty Actuarial Society and, if an associate, has at least 5 years' experience in actuarial practice obtained in the covered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PL 2013, c. 238, Pt. C, §10 (AMD). PL 2021, c. 521,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