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nonprofit hospital or medical service organization which issues group health care contracts providing coverage for the services of a "physician" or "doctor" to residents of this State shall make available coverage for such services when performed by an optometrist to the extent the services are within the lawful scope of practice of an optometrist licensed to practice in this State, provided that the optometrist performing the services has contracted with the organization under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w:pPr>
        <w:jc w:val="both"/>
        <w:spacing w:before="100" w:after="0"/>
        <w:ind w:start="360"/>
        <w:ind w:firstLine="360"/>
      </w:pPr>
      <w:r>
        <w:rPr>
          <w:b/>
        </w:rPr>
        <w:t>2</w:t>
        <w:t xml:space="preserve">.  </w:t>
      </w:r>
      <w:r>
        <w:rPr>
          <w:b/>
        </w:rPr>
        <w:t xml:space="preserve">Contract.</w:t>
        <w:t xml:space="preserve"> </w:t>
      </w:r>
      <w:r>
        <w:t xml:space="preserve"> </w:t>
      </w:r>
      <w:r>
        <w:t xml:space="preserve">The group contract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§2331. Optional coverage for optometric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§2331. Optional coverage for optometric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§2331. OPTIONAL COVERAGE FOR OPTOMETRIC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