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§4 (AMD). PL 1993, c. 600, §§B21,22 (AMD). PL 1999, c. 668,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§2974.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§2974.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§2974.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