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1344</w:t>
        <w:t xml:space="preserve">.  </w:t>
      </w:r>
      <w:r>
        <w:rPr>
          <w:b/>
        </w:rPr>
        <w:t xml:space="preserve">Failure to go to place of duty</w:t>
      </w:r>
    </w:p>
    <w:p>
      <w:pPr>
        <w:jc w:val="both"/>
        <w:spacing w:before="100" w:after="100"/>
        <w:ind w:start="360"/>
      </w:pPr>
      <w:r>
        <w:rPr>
          <w:b/>
        </w:rPr>
        <w:t>(REALLOCATED TO TITLE 37-A, SECTION 1344)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§1344. Failure to go to place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§1344. Failure to go to place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§1344. FAILURE TO GO TO PLACE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