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TO TITLE 37-A, SECTION 1352)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§1352. UNDER INFLUENCE OF ALCOHOL OR DRUGS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