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360"/>
        <w:ind w:firstLine="360"/>
      </w:pPr>
      <w:r>
        <w:rPr>
          <w:b/>
        </w:rPr>
        <w:t>1</w:t>
        <w:t xml:space="preserve">.  </w:t>
      </w:r>
      <w:r>
        <w:rPr>
          <w:b/>
        </w:rPr>
        <w:t xml:space="preserve">Bargaining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§2 (RP).]</w:t>
      </w:r>
    </w:p>
    <w:p>
      <w:pPr>
        <w:jc w:val="both"/>
        <w:spacing w:before="100" w:after="0"/>
        <w:ind w:start="360"/>
        <w:ind w:firstLine="360"/>
      </w:pPr>
      <w:r>
        <w:rPr>
          <w:b/>
        </w:rPr>
        <w:t>1-A</w:t>
        <w:t xml:space="preserve">.  </w:t>
      </w:r>
      <w:r>
        <w:rPr>
          <w:b/>
        </w:rPr>
        <w:t xml:space="preserve">Academy.</w:t>
        <w:t xml:space="preserve"> </w:t>
      </w:r>
      <w:r>
        <w:t xml:space="preserve"> </w:t>
      </w:r>
      <w:r>
        <w:t xml:space="preserve">"Academy" means the Maine Maritime Academy and its activities and functions supervised by its board of trustees or their designee. In the furtherance of this chapter, the academy shall be considered as a single employer and employment relations, policies and practices throughout the academy shall be as consistent as practicable. It is the responsibility of the board of trustees of the academy or their designee to negotiate collective bargaining agreements and to administer such agreements. The board of trustees of the academy or their designee is responsible for the employer functions of the academy under this chapter and shall coordinate its collective bargaining activities. For purposes of consistency elsewhere in this chapter, references to the university shall be construed to include and to apply to the Maine Maritime Academy, its board of trustees, and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§3 (NEW).]</w:t>
      </w:r>
    </w:p>
    <w:p>
      <w:pPr>
        <w:jc w:val="both"/>
        <w:spacing w:before="100" w:after="0"/>
        <w:ind w:start="360"/>
        <w:ind w:firstLine="360"/>
      </w:pPr>
      <w:r>
        <w:rPr>
          <w:b/>
        </w:rPr>
        <w:t>1-B</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one of its primary purposes the representation of employees in their employment relations with employers and which has been certified by the Executive Director of the Maine Labor Relations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§3 (NEW).]</w:t>
      </w:r>
    </w:p>
    <w:p>
      <w:pPr>
        <w:jc w:val="both"/>
        <w:spacing w:before="100" w:after="100"/>
        <w:ind w:start="360"/>
        <w:ind w:firstLine="360"/>
      </w:pPr>
      <w:r>
        <w:rPr>
          <w:b/>
        </w:rPr>
        <w:t>1-C</w:t>
        <w:t xml:space="preserve">.  </w:t>
      </w:r>
      <w:r>
        <w:rPr>
          <w:b/>
        </w:rPr>
        <w:t xml:space="preserve">Community college.</w:t>
        <w:t xml:space="preserve"> </w:t>
      </w:r>
      <w:r>
        <w:t xml:space="preserve"> </w:t>
      </w:r>
      <w:r>
        <w:t xml:space="preserve">"Community college" means the Maine state community colleges and their activities and functions supervised by the Board of Trustees of the Maine Community College System or its designee. The employment relations, policies and practices throughout the community colleges shall be as consistent as possible. It is the responsibility of the board of trustees or its designee to negotiate collective bargaining agreements and administer these agreements. The board of trustees or its designee is responsible for employer functions of the community colleges under this chapter and shall coordinate its collective bargaining activities with campuses or units on matters of community college concern. In addition to its responsibilities to the public generally, the board of trustees shall have the specific responsibility of considering and representing the interests and welfare of the students in any negotiations under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816, Pt. R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§61 (AMD); PL 2003, c. 20, Pt. OO, §2 (AMD); PL 2003, c. 20, Pt. OO, §4 (AFF).]</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§4 (AMD).]</w:t>
      </w:r>
    </w:p>
    <w:p>
      <w:pPr>
        <w:jc w:val="both"/>
        <w:spacing w:before="100" w:after="0"/>
        <w:ind w:start="360"/>
        <w:ind w:firstLine="360"/>
      </w:pPr>
      <w:r>
        <w:rPr>
          <w:b/>
        </w:rPr>
        <w:t>3</w:t>
        <w:t xml:space="preserve">.  </w:t>
      </w:r>
      <w:r>
        <w:rPr>
          <w:b/>
        </w:rPr>
        <w:t xml:space="preserve">Board of Trustees.</w:t>
        <w:t xml:space="preserve"> </w:t>
      </w:r>
      <w:r>
        <w:t xml:space="preserve"> </w:t>
      </w:r>
      <w:r>
        <w:t xml:space="preserve">"Board of Trustees" means the Board of Trustees of the University of Maine System, the Board of Trustees of the Maine Maritime Academy or the Board of Trustees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§62 (AMD); PL 2003, c. 20, Pt. OO, §2 (AMD); PL 2003, c. 20, Pt. OO, §4 (AFF).]</w:t>
      </w:r>
    </w:p>
    <w:p>
      <w:pPr>
        <w:jc w:val="both"/>
        <w:spacing w:before="100" w:after="0"/>
        <w:ind w:start="360"/>
        <w:ind w:firstLine="360"/>
      </w:pPr>
      <w:r>
        <w:rPr>
          <w:b/>
        </w:rPr>
        <w:t>4</w:t>
        <w:t xml:space="preserve">.  </w:t>
      </w:r>
      <w:r>
        <w:rPr>
          <w:b/>
        </w:rPr>
        <w:t xml:space="preserve">Classified employee.</w:t>
        <w:t xml:space="preserve"> </w:t>
      </w:r>
      <w:r>
        <w:t xml:space="preserve"> </w:t>
      </w:r>
      <w:r>
        <w:t xml:space="preserve">"Classified employee" means any employee not engaged in professional work as defined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5</w:t>
        <w:t xml:space="preserve">.  </w:t>
      </w:r>
      <w:r>
        <w:rPr>
          <w:b/>
        </w:rPr>
        <w:t xml:space="preserve">Cost items.</w:t>
        <w:t xml:space="preserve"> </w:t>
      </w:r>
      <w:r>
        <w:t xml:space="preserve"> </w:t>
      </w:r>
      <w:r>
        <w:t xml:space="preserve">"Cost items" means the provisions of a collective bargaining agreement which require specific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6</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§5 (AMD).]</w:t>
      </w:r>
    </w:p>
    <w:p>
      <w:pPr>
        <w:jc w:val="both"/>
        <w:spacing w:before="100" w:after="100"/>
        <w:ind w:start="360"/>
        <w:ind w:firstLine="360"/>
      </w:pPr>
      <w:r>
        <w:rPr>
          <w:b/>
        </w:rPr>
        <w:t>7</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mechanical or physical work;</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Involving the consistent exercise of discretion and judgment in its performance;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C</w:t>
        <w:t xml:space="preserve">.  </w:t>
      </w:r>
      <w:r>
        <w:rPr/>
      </w:r>
      <w:r>
        <w:t xml:space="preserve">Of such a character that the output produced or the result accomplished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or a hospital,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8</w:t>
        <w:t xml:space="preserve">.  </w:t>
      </w:r>
      <w:r>
        <w:rPr>
          <w:b/>
        </w:rPr>
        <w:t xml:space="preserve">Regular employee.</w:t>
        <w:t xml:space="preserve"> </w:t>
      </w:r>
      <w:r>
        <w:t xml:space="preserve"> </w:t>
      </w:r>
      <w:r>
        <w:t xml:space="preserve">"Regular employee" means any professional or classified employee who occupies a position that exists on a continual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9</w:t>
        <w:t xml:space="preserve">.  </w:t>
      </w:r>
      <w:r>
        <w:rPr>
          <w:b/>
        </w:rPr>
        <w:t xml:space="preserve">Supervisory employee.</w:t>
        <w:t xml:space="preserve"> </w:t>
      </w:r>
      <w:r>
        <w:t xml:space="preserve"> </w:t>
      </w:r>
      <w:r>
        <w:t xml:space="preserve">"Supervisory employee" means any employee whose principal work tasks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in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§75 (COR).]</w:t>
      </w:r>
    </w:p>
    <w:p>
      <w:pPr>
        <w:jc w:val="both"/>
        <w:spacing w:before="100" w:after="0"/>
        <w:ind w:start="360"/>
        <w:ind w:firstLine="360"/>
      </w:pPr>
      <w:r>
        <w:rPr>
          <w:b/>
        </w:rPr>
        <w:t>10</w:t>
        <w:t xml:space="preserve">.  </w:t>
      </w:r>
      <w:r>
        <w:rPr>
          <w:b/>
        </w:rPr>
        <w:t xml:space="preserve">University.</w:t>
        <w:t xml:space="preserve"> </w:t>
      </w:r>
      <w:r>
        <w:t xml:space="preserve"> </w:t>
      </w:r>
      <w:r>
        <w:t xml:space="preserve">"University" means all campuses or units of the university, represented by the board of trustees or its designee. In the furtherance of this chapter, the university shall be considered as a single employer and employment relations, policies and practices throughout the university shall be as consistent as practicable. It is the responsibility of the board of trustees or its designee to negotiate collective bargaining agreements and to administer such agreements. The board of trustees or its designee is responsible for the employer functions of the university under this chapter and shall coordinate its collective bargaining activities with campuses or units on matters of university concern. In addition to its responsibilities to the public generally, the university shall have the specific responsibility of considering and representing the interests and welfare of the students in any negotiations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721, §1 (AMD).]</w:t>
      </w:r>
    </w:p>
    <w:p>
      <w:pPr>
        <w:jc w:val="both"/>
        <w:spacing w:before="100" w:after="100"/>
        <w:ind w:start="360"/>
        <w:ind w:firstLine="360"/>
      </w:pPr>
      <w:r>
        <w:rPr>
          <w:b/>
        </w:rPr>
        <w:t>11</w:t>
        <w:t xml:space="preserve">.  </w:t>
      </w:r>
      <w:r>
        <w:rPr>
          <w:b/>
        </w:rPr>
        <w:t xml:space="preserve">University, academy or community college employee.</w:t>
        <w:t xml:space="preserve"> </w:t>
      </w:r>
      <w:r>
        <w:t xml:space="preserve"> </w:t>
      </w:r>
      <w:r>
        <w:t xml:space="preserve">"University, academy or community college employee" means any regular employee of the University of Maine System, the Maine Maritime Academy or the Maine Community College System performing services within a campus or unit, except any person:</w:t>
      </w:r>
    </w:p>
    <w:p>
      <w:pPr>
        <w:jc w:val="both"/>
        <w:spacing w:before="100" w:after="0"/>
        <w:ind w:start="720"/>
      </w:pPr>
      <w:r>
        <w:rPr/>
        <w:t>A</w:t>
        <w:t xml:space="preserve">.  </w:t>
      </w:r>
      <w:r>
        <w:rPr/>
      </w:r>
      <w:r>
        <w:t xml:space="preserve">Appointed to office pursuant to law;</w:t>
      </w:r>
      <w:r>
        <w:t xml:space="preserve">  </w:t>
      </w:r>
      <w:r xmlns:wp="http://schemas.openxmlformats.org/drawingml/2010/wordprocessingDrawing" xmlns:w15="http://schemas.microsoft.com/office/word/2012/wordml">
        <w:rPr>
          <w:rFonts w:ascii="Arial" w:hAnsi="Arial" w:cs="Arial"/>
          <w:sz w:val="22"/>
          <w:szCs w:val="22"/>
        </w:rPr>
        <w:t xml:space="preserve">[PL 1987, c. 402, Pt. A, §156 (RPR).]</w:t>
      </w:r>
    </w:p>
    <w:p>
      <w:pPr>
        <w:jc w:val="both"/>
        <w:spacing w:before="100" w:after="0"/>
        <w:ind w:start="720"/>
      </w:pPr>
      <w:r>
        <w:rPr/>
        <w:t>B</w:t>
        <w:t xml:space="preserve">.  </w:t>
      </w:r>
      <w:r>
        <w:rPr/>
      </w:r>
      <w:r>
        <w:t xml:space="preserve">Appointed by the Board of Trustees as a vice-president, dean, director or member of the chancellor's, superintendent's or Maine Community College System executive director's immediate staff; or</w:t>
      </w:r>
      <w:r>
        <w:t xml:space="preserve">  </w:t>
      </w:r>
      <w:r xmlns:wp="http://schemas.openxmlformats.org/drawingml/2010/wordprocessingDrawing" xmlns:w15="http://schemas.microsoft.com/office/word/2012/wordml">
        <w:rPr>
          <w:rFonts w:ascii="Arial" w:hAnsi="Arial" w:cs="Arial"/>
          <w:sz w:val="22"/>
          <w:szCs w:val="22"/>
        </w:rPr>
        <w:t xml:space="preserve">[PL 1989, c. 443, §63 (AMD); PL 2003, c. 20, Pt. OO, §2 (AMD); PL 2003, c. 20, Pt. OO, §4 (AFF); PL 2003, c. 76, §1 (AMD); PL 2003, c. 76, §4 (AFF).]</w:t>
      </w:r>
    </w:p>
    <w:p>
      <w:pPr>
        <w:jc w:val="both"/>
        <w:spacing w:before="100" w:after="0"/>
        <w:ind w:start="720"/>
      </w:pPr>
      <w:r>
        <w:rPr/>
        <w:t>C</w:t>
        <w:t xml:space="preserve">.  </w:t>
      </w:r>
      <w:r>
        <w:rPr/>
      </w:r>
      <w:r>
        <w:t xml:space="preserve">Whose duties necessarily imply a confidential relationship with respect to matters subject to collective bargaining as between such person and the university, the academy or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1989, c. 443, §63 (AMD); PL 2003, c. 20, Pt. OO, §2 (AMD); PL 2003, c. 20, Pt. OO, §4 (AFF); PL 2003, c. 76, §1 (AMD); PL 2003, c. 76,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76, §1 (RP); PL 2003, c. 76,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§63 (AMD); PL 2003, c. 20, Pt. OO, §2 (AMD); PL 2003, c. 20, Pt. OO, §4 (AFF); PL 2003, c. 76, §1 (AMD); PL 2003, c. 76,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§§2-6 (AMD). PL 1975, c. 721, §1 (AMD). PL 1977, c. 581, §§2,3 (AMD). PL 1979, c. 602, §5 (AMD). PL 1985, c. 497, §7 (AMD). PL 1985, c. 506, §§B21,22 (AMD). PL 1985, c. 695, §§13-15 (AMD). PL 1985, c. 779, §§72,73 (AMD). PL 1987, c. 402, §§A155,A156 (AMD). PL 1987, c. 532, §6 (AMD). PL 1987, c. 816, §R (AMD). PL 1989, c. 443, §§61-63 (AMD). PL 2003, c. 20, §OO2 (AMD). PL 2003, c. 20, §OO4 (AFF). PL 2003, c. 76, §1 (AMD). PL 2003, c. 76, §4 (AFF). RR 2009, c. 2, §75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