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an organization or association which has as its primary purpose the representation of employees in their employment relations with employers, and which has been determined by the public employer, as defined in </w:t>
      </w:r>
      <w:r>
        <w:t>subsection 6</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Judicial employee.</w:t>
        <w:t xml:space="preserve"> </w:t>
      </w:r>
      <w:r>
        <w:t xml:space="preserve"> </w:t>
      </w:r>
      <w:r>
        <w:t xml:space="preserve">"Judicial employee" means any employee of the Judicial Department, except any person:</w:t>
      </w:r>
    </w:p>
    <w:p>
      <w:pPr>
        <w:jc w:val="both"/>
        <w:spacing w:before="100" w:after="0"/>
        <w:ind w:start="720"/>
      </w:pPr>
      <w:r>
        <w:rPr/>
        <w:t>A</w:t>
        <w:t xml:space="preserve">.  </w:t>
      </w:r>
      <w:r>
        <w:rPr/>
      </w:r>
      <w:r>
        <w:t xml:space="preserve">Who is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Who serves as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Whose duties necessarily imply a confidential relationship to the Judicial Department's bargaining representative with respect to matters subject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Who is a department or division head;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Who is appointed to serve as a law clerk to a judge or a justice; or</w:t>
      </w:r>
      <w:r>
        <w:t xml:space="preserve">  </w:t>
      </w:r>
      <w:r xmlns:wp="http://schemas.openxmlformats.org/drawingml/2010/wordprocessingDrawing" xmlns:w15="http://schemas.microsoft.com/office/word/2012/wordml">
        <w:rPr>
          <w:rFonts w:ascii="Arial" w:hAnsi="Arial" w:cs="Arial"/>
          <w:sz w:val="22"/>
          <w:szCs w:val="22"/>
        </w:rPr>
        <w:t xml:space="preserve">[PL 2021, c. 601, §6 (AMD).]</w:t>
      </w:r>
    </w:p>
    <w:p>
      <w:pPr>
        <w:jc w:val="both"/>
        <w:spacing w:before="100" w:after="0"/>
        <w:ind w:start="720"/>
      </w:pPr>
      <w:r>
        <w:rPr/>
        <w:t>F</w:t>
        <w:t xml:space="preserve">.  </w:t>
      </w:r>
      <w:r>
        <w:rPr/>
      </w:r>
      <w:r>
        <w:t xml:space="preserve">Who is a temporary, seasonal or on-call employee, including interns.</w:t>
      </w:r>
      <w:r>
        <w:t xml:space="preserve">  </w:t>
      </w:r>
      <w:r xmlns:wp="http://schemas.openxmlformats.org/drawingml/2010/wordprocessingDrawing" xmlns:w15="http://schemas.microsoft.com/office/word/2012/wordml">
        <w:rPr>
          <w:rFonts w:ascii="Arial" w:hAnsi="Arial" w:cs="Arial"/>
          <w:sz w:val="22"/>
          <w:szCs w:val="22"/>
        </w:rPr>
        <w:t xml:space="preserve">[PL 2021, c. 601,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§§6-8 (AMD).]</w:t>
      </w:r>
    </w:p>
    <w:p>
      <w:pPr>
        <w:jc w:val="both"/>
        <w:spacing w:before="100" w:after="100"/>
        <w:ind w:start="360"/>
        <w:ind w:firstLine="360"/>
      </w:pPr>
      <w:r>
        <w:rPr>
          <w:b/>
        </w:rPr>
        <w:t>6</w:t>
        <w:t xml:space="preserve">.  </w:t>
      </w:r>
      <w:r>
        <w:rPr>
          <w:b/>
        </w:rPr>
        <w:t xml:space="preserve">Public employer.</w:t>
        <w:t xml:space="preserve"> </w:t>
      </w:r>
      <w:r>
        <w:t xml:space="preserve"> </w:t>
      </w:r>
      <w:r>
        <w:t xml:space="preserve">"Public employer" means the Judicial Department of the State.  It is the responsibility of the Judicial Department to negotiate collective bargaining agreements and to administer those agreements.  It is the responsibility of the Legislature to act upon those portions of tentative agreements negotiated by the Judicial Department which require legislative action.  To coordinate the employer position in the negotiation of agreements, the Legislative Council or its designee shall maintain close liaison with the bargaining representative of the Judicial Department relative to negotiating cost items in any proposed agreement.  The Supreme Judicial Court may designate a bargaining representative for the Judicial Department who may:</w:t>
      </w:r>
    </w:p>
    <w:p>
      <w:pPr>
        <w:jc w:val="both"/>
        <w:spacing w:before="100" w:after="0"/>
        <w:ind w:start="720"/>
      </w:pPr>
      <w:r>
        <w:rPr/>
        <w:t>A</w:t>
        <w:t xml:space="preserve">.  </w:t>
      </w:r>
      <w:r>
        <w:rPr/>
      </w:r>
      <w:r>
        <w:t xml:space="preserve">Develop and execute employee relations policies, objectives and strategies consistent with the overall objectives and constitutional and statutory duties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Conduct negotiations with certified and recognized bargaining agents;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Administer and interpret collective bargaining agreements, and coordinate and direct Judicial Department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Represent the Judicial Department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Coordinate the Judicial Department's resources as needed to represent the department in negotiations, mediation, fact finding, arbitration, mediation-arbitration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G</w:t>
        <w:t xml:space="preserve">.  </w:t>
      </w:r>
      <w:r>
        <w:rPr/>
      </w:r>
      <w:r>
        <w:t xml:space="preserve">Provide staff advice on employee relations to the courts, judges and supervisory personnel,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All state departments and agencies shall provide such assistance, services and information as required by the Judicial Department and shall take such administrative or other action as may be necessary to implement and administer the provisions of any binding agreement between the Judicial Department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2021, c. 601,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