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§1305. POLICY DECLARED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