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1412-D</w:t>
        <w:t xml:space="preserve">.  </w:t>
      </w:r>
      <w:r>
        <w:rPr>
          <w:b/>
        </w:rPr>
        <w:t xml:space="preserve">Provision of rehabilitation services</w:t>
      </w:r>
    </w:p>
    <w:p>
      <w:pPr>
        <w:jc w:val="both"/>
        <w:spacing w:before="100" w:after="100"/>
        <w:ind w:start="360"/>
        <w:ind w:firstLine="360"/>
      </w:pPr>
      <w:r>
        <w:rPr/>
      </w:r>
      <w:r>
        <w:rPr/>
      </w:r>
      <w:r>
        <w:t xml:space="preserve">Rehabilitation services may be provided directly or through public or private resources to people with disabilities, including those who are eligible for rehabilitation services under the terms of an agreement with another state or with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§1412-D. Provision of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§1412-D. Provision of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§1412-D. PROVISION OF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