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1993, c. 410, §T1 (RP).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§2153.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§2153.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