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the employer's business and there are no assets of the employer from which earned wages may be paid or when the employer has filed under any provision of the Federal Bankruptcy Act. An officer or director in the case of a corporation, partner in the case of a partnership or owner in the case of a sole proprietorship may not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§21 (COR).]</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RR 2023, c. 2, Pt. E,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Fund for unpaid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§632. FUND FOR UNPAID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