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Review of written policies</w:t>
      </w:r>
    </w:p>
    <w:p>
      <w:pPr>
        <w:jc w:val="both"/>
        <w:spacing w:before="100" w:after="100"/>
        <w:ind w:start="360"/>
        <w:ind w:firstLine="360"/>
      </w:pPr>
      <w:r>
        <w:rPr>
          <w:b/>
        </w:rPr>
        <w:t>1</w:t>
        <w:t xml:space="preserve">.  </w:t>
      </w:r>
      <w:r>
        <w:rPr>
          <w:b/>
        </w:rPr>
        <w:t xml:space="preserve">Review required.</w:t>
        <w:t xml:space="preserve"> </w:t>
      </w:r>
      <w:r>
        <w:t xml:space="preserve"> </w:t>
      </w:r>
      <w:r>
        <w:t xml:space="preserve">The Department of Labor shall review each written policy or change to an approved policy submitted to the department by an employer under </w:t>
      </w:r>
      <w:r>
        <w:t>section 683, subsection 2</w:t>
      </w:r>
      <w:r>
        <w:t xml:space="preserve">.</w:t>
      </w:r>
    </w:p>
    <w:p>
      <w:pPr>
        <w:jc w:val="both"/>
        <w:spacing w:before="100" w:after="0"/>
        <w:ind w:start="720"/>
      </w:pPr>
      <w:r>
        <w:rPr/>
        <w:t>A</w:t>
        <w:t xml:space="preserve">.  </w:t>
      </w:r>
      <w:r>
        <w:rPr/>
      </w:r>
      <w:r>
        <w:t xml:space="preserve">The department shall determine if the employer's written policy or change complies with this subchapter and shall immediately notify the employer who submitted the policy or change of that determination.  If the department finds that the policy or change does not comply with this subchapter, the department shall also notify the employer of the specific areas in which the policy or change is defective.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department may request additional information from an employer when necessary to determine whether an employment position meets the requirements of </w:t>
      </w:r>
      <w:r>
        <w:t>section 684, subsection 3</w:t>
      </w:r>
      <w:r>
        <w:t xml:space="preserve">.  The department shall not approve any written policy that provides for random or arbitrary testing of any employment position that the employer has failed to demonstrate meets the requirements of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department shall allow for the use of any federally recognized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§110 (AMD).]</w:t>
      </w:r>
    </w:p>
    <w:p>
      <w:pPr>
        <w:jc w:val="both"/>
        <w:spacing w:before="100" w:after="100"/>
        <w:ind w:start="360"/>
        <w:ind w:firstLine="360"/>
      </w:pPr>
      <w:r>
        <w:rPr>
          <w:b/>
        </w:rPr>
        <w:t>2</w:t>
        <w:t xml:space="preserve">.  </w:t>
      </w:r>
      <w:r>
        <w:rPr>
          <w:b/>
        </w:rPr>
        <w:t xml:space="preserve">Review procedure.</w:t>
        <w:t xml:space="preserve"> </w:t>
      </w:r>
      <w:r>
        <w:t xml:space="preserve"> </w:t>
      </w:r>
      <w:r>
        <w:t xml:space="preserve">The Department of Labor shall adopt rules under </w:t>
      </w:r>
      <w:r>
        <w:t>section 687</w:t>
      </w:r>
      <w:r>
        <w:t xml:space="preserve"> governing the procedure for reviews conducted under this section.</w:t>
      </w:r>
    </w:p>
    <w:p>
      <w:pPr>
        <w:jc w:val="both"/>
        <w:spacing w:before="100" w:after="0"/>
        <w:ind w:start="720"/>
      </w:pPr>
      <w:r>
        <w:rPr/>
        <w:t>A</w:t>
        <w:t xml:space="preserve">.  </w:t>
      </w:r>
      <w:r>
        <w:rPr/>
      </w:r>
      <w:r>
        <w:t xml:space="preserve">The rules must provide for notice to be given to the employees of any employer who submits a written policy or amendment applicable to employees to the department for review under this section.  The employees may submit written comments to the department challenging any portion of the employer's written policy, including the proposed designation of any position under </w:t>
      </w:r>
      <w:r>
        <w:t>section 684,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324, §9 (AMD).]</w:t>
      </w:r>
    </w:p>
    <w:p>
      <w:pPr>
        <w:jc w:val="both"/>
        <w:spacing w:before="100" w:after="0"/>
        <w:ind w:start="720"/>
      </w:pPr>
      <w:r>
        <w:rPr/>
        <w:t>B</w:t>
        <w:t xml:space="preserve">.  </w:t>
      </w:r>
      <w:r>
        <w:rPr/>
      </w:r>
      <w:r>
        <w:t xml:space="preserve">Nothing in this section requires a formal hearing to be held concerning the submission and review of an employer's written policy.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Notwithstanding </w:t>
      </w:r>
      <w:r>
        <w:t>Title 5, section 8003</w:t>
      </w:r>
      <w:r>
        <w:t xml:space="preserve">, the Maine Administrative Procedure Act, </w:t>
      </w:r>
      <w:r>
        <w:t>Title 5, chapter 375</w:t>
      </w:r>
      <w:r>
        <w:t xml:space="preserve">, does not apply to reviews conducted under this section except that all determinations by the Department of Labor under this section may be appealed as provided in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rules may establish model applicant policies and employee probable cause policies and provide for expedited approval and registration for employers adopting such model policies.  The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324, §9 (AMD). PL 1997, c. 49, §1 (AMD). PL 2009, c. 133, §3 (AMD). PL 2017, c. 407, Pt. A,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§686. Review of written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Review of written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§686. REVIEW OF WRITTEN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