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the State and its employees and between the Legislature and its employees by providing a uniform basis for recognizing the right of state or legislative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1997, c. 741, §1 (AMD); PL 1997, c. 741,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§1 (AMD). PL 1997, c. 741,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