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STATE HISTORIAN</w:t>
      </w:r>
    </w:p>
    <w:p>
      <w:pPr>
        <w:jc w:val="both"/>
        <w:spacing w:before="100" w:after="100"/>
        <w:ind w:start="1080" w:hanging="720"/>
      </w:pPr>
      <w:r>
        <w:rPr>
          <w:b/>
        </w:rPr>
        <w:t>§</w:t>
        <w:t>261</w:t>
        <w:t xml:space="preserve">.  </w:t>
      </w:r>
      <w:r>
        <w:rPr>
          <w:b/>
        </w:rPr>
        <w:t xml:space="preserve">Appointment</w:t>
      </w:r>
    </w:p>
    <w:p>
      <w:pPr>
        <w:jc w:val="both"/>
        <w:spacing w:before="100" w:after="100"/>
        <w:ind w:start="360"/>
        <w:ind w:firstLine="360"/>
      </w:pPr>
      <w:r>
        <w:rPr/>
      </w:r>
      <w:r>
        <w:rPr/>
      </w:r>
      <w:r>
        <w:t xml:space="preserve">The Governor shall appoint the State Historian.  The State Historian must be a resident of the State, a member of an historical society in the State and distinguished as a researcher, writer, lecturer or teacher of Maine history.  In making the appointment, the Governor shall consider any recommendation for the position by the Maine State Cultural Affairs Council.  The term of appointment for the State Historian is 4 years or until a successor is appointed and qualified.  Reappointment is permitted.</w:t>
      </w:r>
      <w:r>
        <w:t xml:space="preserve">  </w:t>
      </w:r>
      <w:r xmlns:wp="http://schemas.openxmlformats.org/drawingml/2010/wordprocessingDrawing" xmlns:w15="http://schemas.microsoft.com/office/word/2012/wordml">
        <w:rPr>
          <w:rFonts w:ascii="Arial" w:hAnsi="Arial" w:cs="Arial"/>
          <w:sz w:val="22"/>
          <w:szCs w:val="22"/>
        </w:rPr>
        <w:t xml:space="preserve">[PL 1999, c. 706,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§292 (AMD). PL 1999, c. 706, §5 (RPR). </w:t>
      </w:r>
    </w:p>
    <w:p>
      <w:pPr>
        <w:jc w:val="both"/>
        <w:spacing w:before="100" w:after="100"/>
        <w:ind w:start="1080" w:hanging="720"/>
      </w:pPr>
      <w:r>
        <w:rPr>
          <w:b/>
        </w:rPr>
        <w:t>§</w:t>
        <w:t>262</w:t>
        <w:t xml:space="preserve">.  </w:t>
      </w:r>
      <w:r>
        <w:rPr>
          <w:b/>
        </w:rPr>
        <w:t xml:space="preserve">Publication of town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263</w:t>
        <w:t xml:space="preserve">.  </w:t>
      </w:r>
      <w:r>
        <w:rPr>
          <w:b/>
        </w:rPr>
        <w:t xml:space="preserve">Board to compile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264</w:t>
        <w:t xml:space="preserve">.  </w:t>
      </w:r>
      <w:r>
        <w:rPr>
          <w:b/>
        </w:rPr>
        <w:t xml:space="preserve">State aid for towns publishing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265</w:t>
        <w:t xml:space="preserve">.  </w:t>
      </w:r>
      <w:r>
        <w:rPr>
          <w:b/>
        </w:rPr>
        <w:t xml:space="preserve">Marking of historical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266</w:t>
        <w:t xml:space="preserve">.  </w:t>
      </w:r>
      <w:r>
        <w:rPr>
          <w:b/>
        </w:rPr>
        <w:t xml:space="preserve">Names for memorial bridges and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267</w:t>
        <w:t xml:space="preserve">.  </w:t>
      </w:r>
      <w:r>
        <w:rPr>
          <w:b/>
        </w:rPr>
        <w:t xml:space="preserve">Expenses</w:t>
      </w:r>
    </w:p>
    <w:p>
      <w:pPr>
        <w:jc w:val="both"/>
        <w:spacing w:before="100" w:after="100"/>
        <w:ind w:start="360"/>
        <w:ind w:firstLine="360"/>
      </w:pPr>
      <w:r>
        <w:rPr/>
      </w:r>
      <w:r>
        <w:rPr/>
      </w:r>
      <w:r>
        <w:t xml:space="preserve">The actual cash expenses of the State Historian incurred while in the discharge of official duties, including any sum necessarily contracted by the State Historian for clerical assistance, must be paid from the State Treasury but may not exceed $3,500 a year. Any portion of said amount may be expended by the State Historian, under the direction of the Governor, in the publication of historical matter and data relating to the history of the State.  Funding for the activities of the State Historian must be appropriated to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2019, c. 343,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§2 (AMD). PL 1975, c. 771, §293 (AMD). PL 2001, c. 439, §O1 (AMD). PL 2019, c. 343, Pt. XX, §1 (AMD). </w:t>
      </w:r>
    </w:p>
    <w:p>
      <w:pPr>
        <w:jc w:val="both"/>
        <w:spacing w:before="100" w:after="100"/>
        <w:ind w:start="1080" w:hanging="720"/>
      </w:pPr>
      <w:r>
        <w:rPr>
          <w:b/>
        </w:rPr>
        <w:t>§</w:t>
        <w:t>268</w:t>
        <w:t xml:space="preserve">.  </w:t>
      </w:r>
      <w:r>
        <w:rPr>
          <w:b/>
        </w:rPr>
        <w:t xml:space="preserve">Duties</w:t>
      </w:r>
    </w:p>
    <w:p>
      <w:pPr>
        <w:jc w:val="both"/>
        <w:spacing w:before="100" w:after="100"/>
        <w:ind w:start="360"/>
        <w:ind w:firstLine="360"/>
      </w:pPr>
      <w:r>
        <w:rPr/>
      </w:r>
      <w:r>
        <w:rPr/>
      </w:r>
      <w:r>
        <w:t xml:space="preserve">The duties of the State Historian are:</w:t>
      </w:r>
      <w:r>
        <w:t xml:space="preserve">  </w:t>
      </w:r>
      <w:r xmlns:wp="http://schemas.openxmlformats.org/drawingml/2010/wordprocessingDrawing" xmlns:w15="http://schemas.microsoft.com/office/word/2012/wordml">
        <w:rPr>
          <w:rFonts w:ascii="Arial" w:hAnsi="Arial" w:cs="Arial"/>
          <w:sz w:val="22"/>
          <w:szCs w:val="22"/>
        </w:rPr>
        <w:t xml:space="preserve">[PL 1999, c. 706, §7 (NEW).]</w:t>
      </w:r>
    </w:p>
    <w:p>
      <w:pPr>
        <w:jc w:val="both"/>
        <w:spacing w:before="100" w:after="0"/>
        <w:ind w:start="360"/>
        <w:ind w:firstLine="360"/>
      </w:pPr>
      <w:r>
        <w:rPr>
          <w:b/>
        </w:rPr>
        <w:t>1</w:t>
        <w:t xml:space="preserve">.  </w:t>
      </w:r>
      <w:r>
        <w:rPr>
          <w:b/>
        </w:rPr>
        <w:t xml:space="preserve">History and heritage.</w:t>
        <w:t xml:space="preserve"> </w:t>
      </w:r>
      <w:r>
        <w:t xml:space="preserve"> </w:t>
      </w:r>
      <w:r>
        <w:t xml:space="preserve">To enhance the knowledge of Maine citizens of the State's history and heritage;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2</w:t>
        <w:t xml:space="preserve">.  </w:t>
      </w:r>
      <w:r>
        <w:rPr>
          <w:b/>
        </w:rPr>
        <w:t xml:space="preserve">Teaching of history.</w:t>
        <w:t xml:space="preserve"> </w:t>
      </w:r>
      <w:r>
        <w:t xml:space="preserve"> </w:t>
      </w:r>
      <w:r>
        <w:t xml:space="preserve">To encourage the teaching of Maine history in the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3</w:t>
        <w:t xml:space="preserve">.  </w:t>
      </w:r>
      <w:r>
        <w:rPr>
          <w:b/>
        </w:rPr>
        <w:t xml:space="preserve">Consult.</w:t>
        <w:t xml:space="preserve"> </w:t>
      </w:r>
      <w:r>
        <w:t xml:space="preserve"> </w:t>
      </w:r>
      <w:r>
        <w:t xml:space="preserve">To serve as consultant to the Governor and Legislature on matters pertaining to Maine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4</w:t>
        <w:t xml:space="preserve">.  </w:t>
      </w:r>
      <w:r>
        <w:rPr>
          <w:b/>
        </w:rPr>
        <w:t xml:space="preserve">Lecture.</w:t>
        <w:t xml:space="preserve"> </w:t>
      </w:r>
      <w:r>
        <w:t xml:space="preserve"> </w:t>
      </w:r>
      <w:r>
        <w:t xml:space="preserve">To lecture on topics of Maine history within the historian's area of expertise as determined appropriate by 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5</w:t>
        <w:t xml:space="preserve">.  </w:t>
      </w:r>
      <w:r>
        <w:rPr>
          <w:b/>
        </w:rPr>
        <w:t xml:space="preserve">Respond to inquiries.</w:t>
        <w:t xml:space="preserve"> </w:t>
      </w:r>
      <w:r>
        <w:t xml:space="preserve"> </w:t>
      </w:r>
      <w:r>
        <w:t xml:space="preserve">To respond to inquiries about the existence and location of documents, artifacts and other materials of Maine history;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6</w:t>
        <w:t xml:space="preserve">.  </w:t>
      </w:r>
      <w:r>
        <w:rPr>
          <w:b/>
        </w:rPr>
        <w:t xml:space="preserve">Report.</w:t>
        <w:t xml:space="preserve"> </w:t>
      </w:r>
      <w:r>
        <w:t xml:space="preserve"> </w:t>
      </w:r>
      <w:r>
        <w:t xml:space="preserve">To report to the joint standing committee of the Legislature having jurisdiction over cultural affairs during the first regular session of each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STATE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STATE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9. STATE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