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Other laws applicable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Other laws applicable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§148. OTHER LAWS APPLICABLE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