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w:t>
        <w:t xml:space="preserve">.  </w:t>
      </w:r>
      <w:r>
        <w:rPr>
          <w:b/>
        </w:rPr>
        <w:t xml:space="preserve">Class A lounges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Class A lounges as defined in </w:t>
      </w:r>
      <w:r>
        <w:t>section 2, subsection 15,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§90 (AMD).]</w:t>
      </w:r>
    </w:p>
    <w:p>
      <w:pPr>
        <w:jc w:val="both"/>
        <w:spacing w:before="100" w:after="0"/>
        <w:ind w:start="360"/>
        <w:ind w:firstLine="360"/>
      </w:pPr>
      <w:r>
        <w:rPr>
          <w:b/>
        </w:rPr>
        <w:t>2</w:t>
        <w:t xml:space="preserve">.  </w:t>
      </w:r>
      <w:r>
        <w:rPr>
          <w:b/>
        </w:rPr>
        <w:t xml:space="preserve">Food availability.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§22 (RP).]</w:t>
      </w:r>
    </w:p>
    <w:p>
      <w:pPr>
        <w:jc w:val="both"/>
        <w:spacing w:before="100" w:after="100"/>
        <w:ind w:start="360"/>
        <w:ind w:firstLine="360"/>
      </w:pPr>
      <w:r>
        <w:rPr>
          <w:b/>
        </w:rPr>
        <w:t>3</w:t>
        <w:t xml:space="preserve">.  </w:t>
      </w:r>
      <w:r>
        <w:rPr>
          <w:b/>
        </w:rPr>
        <w:t xml:space="preserve">Income from the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§43 (RP).]</w:t>
      </w:r>
    </w:p>
    <w:p>
      <w:pPr>
        <w:jc w:val="both"/>
        <w:spacing w:before="100" w:after="100"/>
        <w:ind w:start="360"/>
        <w:ind w:firstLine="360"/>
      </w:pPr>
      <w:r>
        <w:rPr>
          <w:b/>
        </w:rPr>
        <w:t>4</w:t>
        <w:t xml:space="preserve">.  </w:t>
      </w:r>
      <w:r>
        <w:rPr>
          <w:b/>
        </w:rPr>
        <w:t xml:space="preserve">Minors not allowed on premises.</w:t>
        <w:t xml:space="preserve"> </w:t>
      </w:r>
      <w:r>
        <w:t xml:space="preserve"> </w:t>
      </w:r>
      <w:r>
        <w:t xml:space="preserve">Minors are not permitted to remain on the premises of a licensed Class A lounge except when:</w:t>
      </w:r>
    </w:p>
    <w:p>
      <w:pPr>
        <w:jc w:val="both"/>
        <w:spacing w:before="100" w:after="0"/>
        <w:ind w:start="720"/>
      </w:pPr>
      <w:r>
        <w:rPr/>
        <w:t>A</w:t>
        <w:t xml:space="preserve">.  </w:t>
      </w:r>
      <w:r>
        <w:rPr/>
      </w:r>
      <w:r>
        <w:t xml:space="preserve">The minor is accompanied by a parent, legal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658, §183 (AMD).]</w:t>
      </w:r>
    </w:p>
    <w:p>
      <w:pPr>
        <w:jc w:val="both"/>
        <w:spacing w:before="100" w:after="0"/>
        <w:ind w:start="720"/>
      </w:pPr>
      <w:r>
        <w:rPr/>
        <w:t>B</w:t>
        <w:t xml:space="preserve">.  </w:t>
      </w:r>
      <w:r>
        <w:rPr/>
      </w:r>
      <w:r>
        <w:t xml:space="preserve">The licensee does not permit consumption of liquor on the premises for a specific period of time or event.</w:t>
      </w:r>
      <w:r>
        <w:t xml:space="preserve">  </w:t>
      </w:r>
      <w:r xmlns:wp="http://schemas.openxmlformats.org/drawingml/2010/wordprocessingDrawing" xmlns:w15="http://schemas.microsoft.com/office/word/2012/wordml">
        <w:rPr>
          <w:rFonts w:ascii="Arial" w:hAnsi="Arial" w:cs="Arial"/>
          <w:sz w:val="22"/>
          <w:szCs w:val="22"/>
        </w:rPr>
        <w:t xml:space="preserve">[PL 2003, c. 493, §12 (AMD); PL 2003, c. 493,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§12 (RP); PL 2003, c. 493,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§183 (AMD).]</w:t>
      </w:r>
    </w:p>
    <w:p>
      <w:pPr>
        <w:jc w:val="both"/>
        <w:spacing w:before="100" w:after="0"/>
        <w:ind w:start="360"/>
        <w:ind w:firstLine="360"/>
      </w:pPr>
      <w:r>
        <w:rPr>
          <w:b/>
        </w:rPr>
        <w:t>5</w:t>
        <w:t xml:space="preserve">.  </w:t>
      </w:r>
      <w:r>
        <w:rPr>
          <w:b/>
        </w:rPr>
        <w:t xml:space="preserve">Licensed by Department of Health and Human Services.</w:t>
        <w:t xml:space="preserve"> </w:t>
      </w:r>
      <w:r>
        <w:t xml:space="preserve"> </w:t>
      </w:r>
      <w:r>
        <w:t xml:space="preserve">All Class A lounges must be licensed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2003, c. 689, Pt. B, §6 (REV).]</w:t>
      </w:r>
    </w:p>
    <w:p>
      <w:pPr>
        <w:jc w:val="both"/>
        <w:spacing w:before="100" w:after="100"/>
        <w:ind w:start="360"/>
        <w:ind w:firstLine="360"/>
      </w:pPr>
      <w:r>
        <w:rPr>
          <w:b/>
        </w:rPr>
        <w:t>6</w:t>
        <w:t xml:space="preserve">.  </w:t>
      </w:r>
      <w:r>
        <w:rPr>
          <w:b/>
        </w:rPr>
        <w:t xml:space="preserve">Written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§91 (RP).]</w:t>
      </w:r>
    </w:p>
    <w:p>
      <w:pPr>
        <w:jc w:val="both"/>
        <w:spacing w:before="100" w:after="100"/>
        <w:ind w:start="360"/>
        <w:ind w:firstLine="360"/>
      </w:pPr>
      <w:r>
        <w:rPr>
          <w:b/>
        </w:rPr>
        <w:t>7</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§§89-91 (AMD). PL 1993, c. 730, §43 (AMD). PL 1997, c. 373, §90 (AMD). PL 1999, c. 568, §2 (AMD). PL 2003, c. 493, §12 (AMD). PL 2003, c. 493, §14 (AFF). PL 2003, c. 689, §B6 (REV). PL 2021, c. 658, §§182, 183 (AMD). PL 2023, c. 44,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§1065. Class A lounges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 Class A lounges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§1065. CLASS A LOUNGES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