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w:t>
        <w:t xml:space="preserve">.  </w:t>
      </w:r>
      <w:r>
        <w:rPr>
          <w:b/>
        </w:rPr>
        <w:t xml:space="preserve">Civic auditoriums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to civic auditoriums as defined in </w:t>
      </w:r>
      <w:r>
        <w:t>section 2, subsection 15, paragraph C</w:t>
      </w:r>
      <w:r>
        <w:t xml:space="preserve"> under this section for the sale of spirits, wine and malt liquor.  The license may be issued to the owner of the civic auditorium, the operator of the civic auditorium or the entity providing spirits, wine and malt liquor to the public in the civic auditorium.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§185 (AMD).]</w:t>
      </w:r>
    </w:p>
    <w:p>
      <w:pPr>
        <w:jc w:val="both"/>
        <w:spacing w:before="100" w:after="0"/>
        <w:ind w:start="360"/>
        <w:ind w:firstLine="360"/>
      </w:pPr>
      <w:r>
        <w:rPr>
          <w:b/>
        </w:rPr>
        <w:t>2</w:t>
        <w:t xml:space="preserve">.  </w:t>
      </w:r>
      <w:r>
        <w:rPr>
          <w:b/>
        </w:rPr>
        <w:t xml:space="preserve">Events on licensed premises only.</w:t>
        <w:t xml:space="preserve"> </w:t>
      </w:r>
      <w:r>
        <w:t xml:space="preserve"> </w:t>
      </w:r>
      <w:r>
        <w:t xml:space="preserve">Licenses issued to civic auditoriums may be used only in conjunction with a function or event held on the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No sales during events for minors.</w:t>
        <w:t xml:space="preserve"> </w:t>
      </w:r>
      <w:r>
        <w:t xml:space="preserve"> </w:t>
      </w:r>
      <w:r>
        <w:t xml:space="preserve">Licensees may not sell spirits, wine or malt liquor during any school activities or events primarily attended by minors in the rooms where these activities are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Licensee must notify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101, §1 (RP).]</w:t>
      </w:r>
    </w:p>
    <w:p>
      <w:pPr>
        <w:jc w:val="both"/>
        <w:spacing w:before="100" w:after="100"/>
        <w:ind w:start="360"/>
        <w:ind w:firstLine="360"/>
      </w:pPr>
      <w:r>
        <w:rPr>
          <w:b/>
        </w:rPr>
        <w:t>5</w:t>
        <w:t xml:space="preserve">.  </w:t>
      </w:r>
      <w:r>
        <w:rPr>
          <w:b/>
        </w:rPr>
        <w:t xml:space="preserve">Bottle service of spirits; designated areas.</w:t>
        <w:t xml:space="preserve"> </w:t>
      </w:r>
      <w:r>
        <w:t xml:space="preserve"> </w:t>
      </w:r>
      <w:r>
        <w:t xml:space="preserve">A civic auditorium licensee may sell spirits in original containers for service in a civic auditorium club suite under the following conditions:</w:t>
      </w:r>
    </w:p>
    <w:p>
      <w:pPr>
        <w:jc w:val="both"/>
        <w:spacing w:before="100" w:after="0"/>
        <w:ind w:start="720"/>
      </w:pPr>
      <w:r>
        <w:rPr/>
        <w:t>A</w:t>
        <w:t xml:space="preserve">.  </w:t>
      </w:r>
      <w:r>
        <w:rPr/>
      </w:r>
      <w:r>
        <w:t xml:space="preserve">Spirits to be consumed in the club suite must be provided exclusively by the civic auditorium licensee;</w:t>
      </w:r>
      <w:r>
        <w:t xml:space="preserve">  </w:t>
      </w:r>
      <w:r xmlns:wp="http://schemas.openxmlformats.org/drawingml/2010/wordprocessingDrawing" xmlns:w15="http://schemas.microsoft.com/office/word/2012/wordml">
        <w:rPr>
          <w:rFonts w:ascii="Arial" w:hAnsi="Arial" w:cs="Arial"/>
          <w:sz w:val="22"/>
          <w:szCs w:val="22"/>
        </w:rPr>
        <w:t xml:space="preserve">[PL 2021, c. 658, §186 (AMD).]</w:t>
      </w:r>
    </w:p>
    <w:p>
      <w:pPr>
        <w:jc w:val="both"/>
        <w:spacing w:before="100" w:after="0"/>
        <w:ind w:start="720"/>
      </w:pPr>
      <w:r>
        <w:rPr/>
        <w:t>B</w:t>
        <w:t xml:space="preserve">.  </w:t>
      </w:r>
      <w:r>
        <w:rPr/>
      </w:r>
      <w:r>
        <w:t xml:space="preserve">Spirits containers provided for consumption in the club suite must remain in the club suite for the duration of the event for which they were provided;</w:t>
      </w:r>
      <w:r>
        <w:t xml:space="preserve">  </w:t>
      </w:r>
      <w:r xmlns:wp="http://schemas.openxmlformats.org/drawingml/2010/wordprocessingDrawing" xmlns:w15="http://schemas.microsoft.com/office/word/2012/wordml">
        <w:rPr>
          <w:rFonts w:ascii="Arial" w:hAnsi="Arial" w:cs="Arial"/>
          <w:sz w:val="22"/>
          <w:szCs w:val="22"/>
        </w:rPr>
        <w:t xml:space="preserve">[PL 2015, c. 101, §1 (NEW).]</w:t>
      </w:r>
    </w:p>
    <w:p>
      <w:pPr>
        <w:jc w:val="both"/>
        <w:spacing w:before="100" w:after="0"/>
        <w:ind w:start="720"/>
      </w:pPr>
      <w:r>
        <w:rPr/>
        <w:t>C</w:t>
        <w:t xml:space="preserve">.  </w:t>
      </w:r>
      <w:r>
        <w:rPr/>
      </w:r>
      <w:r>
        <w:t xml:space="preserve">The number of spirits containers provided for consumption in the club suite may not exceed 6; and</w:t>
      </w:r>
      <w:r>
        <w:t xml:space="preserve">  </w:t>
      </w:r>
      <w:r xmlns:wp="http://schemas.openxmlformats.org/drawingml/2010/wordprocessingDrawing" xmlns:w15="http://schemas.microsoft.com/office/word/2012/wordml">
        <w:rPr>
          <w:rFonts w:ascii="Arial" w:hAnsi="Arial" w:cs="Arial"/>
          <w:sz w:val="22"/>
          <w:szCs w:val="22"/>
        </w:rPr>
        <w:t xml:space="preserve">[PL 2015, c. 101, §1 (NEW).]</w:t>
      </w:r>
    </w:p>
    <w:p>
      <w:pPr>
        <w:jc w:val="both"/>
        <w:spacing w:before="100" w:after="0"/>
        <w:ind w:start="720"/>
      </w:pPr>
      <w:r>
        <w:rPr/>
        <w:t>D</w:t>
        <w:t xml:space="preserve">.  </w:t>
      </w:r>
      <w:r>
        <w:rPr/>
      </w:r>
      <w:r>
        <w:t xml:space="preserve">The registered tenant of the club suite or individual specifically granted access to the club suite by the civic auditorium must sign a contract with the civic auditorium agreeing that no person under 21 years of age will be provided or served liquor in the club suite.</w:t>
      </w:r>
      <w:r>
        <w:t xml:space="preserve">  </w:t>
      </w:r>
      <w:r xmlns:wp="http://schemas.openxmlformats.org/drawingml/2010/wordprocessingDrawing" xmlns:w15="http://schemas.microsoft.com/office/word/2012/wordml">
        <w:rPr>
          <w:rFonts w:ascii="Arial" w:hAnsi="Arial" w:cs="Arial"/>
          <w:sz w:val="22"/>
          <w:szCs w:val="22"/>
        </w:rPr>
        <w:t xml:space="preserve">[PL 2021, c. 658, §186 (AMD).]</w:t>
      </w:r>
    </w:p>
    <w:p>
      <w:pPr>
        <w:jc w:val="both"/>
        <w:spacing w:before="100" w:after="0"/>
        <w:ind w:start="360"/>
      </w:pPr>
      <w:r>
        <w:rPr/>
      </w:r>
      <w:r>
        <w:rPr/>
      </w:r>
      <w:r>
        <w:t xml:space="preserve">For purposes of this subsection, "club suite" means a designated area within a civic auditorium designed to provide premium viewing of an event in the auditorium and to which access is limited to registered tenants, invited guests and those who have been specifically granted access by the operator of the civic auditorium and is not accessible to the public or civic auditorium patrons with tickets that provide for general admission to that event at the auditorium.  A club suite must have a clearly designated point of access for the registered tenant or person specifically granted access by the operator of the civic auditorium to ensure that persons present in the suite are limited to invited guests and employees providing services to the club suite.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§95 (AMD). PL 1997, c. 373, §§94,95 (AMD). PL 2015, c. 101, §1 (AMD). PL 2021, c. 658, §§185, 186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 Civic auditoriums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 Civic auditoriums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§1070. CIVIC AUDITORIUMS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