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w:t>
        <w:t xml:space="preserve">.  </w:t>
      </w:r>
      <w:r>
        <w:rPr>
          <w:b/>
        </w:rPr>
        <w:t xml:space="preserve">Dual liquor license</w:t>
      </w:r>
    </w:p>
    <w:p>
      <w:pPr>
        <w:jc w:val="both"/>
        <w:spacing w:before="100" w:after="100"/>
        <w:ind w:start="360"/>
      </w:pPr>
      <w:r>
        <w:rPr>
          <w:b/>
        </w:rPr>
        <w:t>(REALLOCATED FROM TITLE 28-A, SECTION 1207)</w:t>
      </w:r>
    </w:p>
    <w:p>
      <w:pPr>
        <w:jc w:val="both"/>
        <w:spacing w:before="100" w:after="100"/>
        <w:ind w:start="360"/>
        <w:ind w:firstLine="360"/>
      </w:pPr>
      <w:r>
        <w:rPr/>
      </w:r>
      <w:r>
        <w:rPr/>
      </w:r>
      <w:r>
        <w:t xml:space="preserve">Notwithstanding any other provision of law, the bureau may issue a dual liquor license to a retail establishment to serve wine to be consumed on the premises in accordance with </w:t>
      </w:r>
      <w:r>
        <w:t>subsection 2</w:t>
      </w:r>
      <w:r>
        <w:t xml:space="preserve"> if that establishment is licensed to sell wine to be consumed off the premises and meets the criteria listed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100"/>
        <w:ind w:start="360"/>
        <w:ind w:firstLine="360"/>
      </w:pPr>
      <w:r>
        <w:rPr>
          <w:b/>
        </w:rPr>
        <w:t>1</w:t>
        <w:t xml:space="preserve">.  </w:t>
      </w:r>
      <w:r>
        <w:rPr>
          <w:b/>
        </w:rPr>
        <w:t xml:space="preserve">Minimum criteria.</w:t>
        <w:t xml:space="preserve"> </w:t>
      </w:r>
      <w:r>
        <w:t xml:space="preserve"> </w:t>
      </w:r>
      <w:r>
        <w:t xml:space="preserve">In order for the bureau to issue a dual liquor license in accordance with this section the following criteria must be met:</w:t>
      </w:r>
    </w:p>
    <w:p>
      <w:pPr>
        <w:jc w:val="both"/>
        <w:spacing w:before="100" w:after="0"/>
        <w:ind w:start="720"/>
      </w:pPr>
      <w:r>
        <w:rPr/>
        <w:t>A</w:t>
        <w:t xml:space="preserve">.  </w:t>
      </w:r>
      <w:r>
        <w:rPr/>
      </w:r>
      <w:r>
        <w:t xml:space="preserve">The licensee has submitted an application as prescribed by the bureau and the fee under </w:t>
      </w:r>
      <w:r>
        <w:t>subsection 3</w:t>
      </w:r>
      <w:r>
        <w:t xml:space="preserve"> to the bureau;</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B</w:t>
        <w:t xml:space="preserve">.  </w:t>
      </w:r>
      <w:r>
        <w:rPr/>
      </w:r>
      <w:r>
        <w:t xml:space="preserve">The licensee's establishment includes a full kitchen that prepares hot and cold meals to be consumed on the premises;</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C</w:t>
        <w:t xml:space="preserve">.  </w:t>
      </w:r>
      <w:r>
        <w:rPr/>
      </w:r>
      <w:r>
        <w:t xml:space="preserve">The licensee's establishment includes at least 2 restrooms available for use by patrons;</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D</w:t>
        <w:t xml:space="preserve">.  </w:t>
      </w:r>
      <w:r>
        <w:rPr/>
      </w:r>
      <w:r>
        <w:t xml:space="preserve">The licensee has dedicated an area of the establishment with table seating for a minimum of 16 people to sit and eat a meal prepared by the licensee;</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E</w:t>
        <w:t xml:space="preserve">.  </w:t>
      </w:r>
      <w:r>
        <w:rPr/>
      </w:r>
      <w:r>
        <w:t xml:space="preserve">The licensee carries a stock of at least $35,000 of wine;</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F</w:t>
        <w:t xml:space="preserve">.  </w:t>
      </w:r>
      <w:r>
        <w:rPr/>
      </w:r>
      <w:r>
        <w:t xml:space="preserve">The licensee has not committed a violation of this chapter during the past 2 years; and</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G</w:t>
        <w:t xml:space="preserve">.  </w:t>
      </w:r>
      <w:r>
        <w:rPr/>
      </w:r>
      <w:r>
        <w:t xml:space="preserve">The licensee has received approval from the appropriate municipal officers prior to submitting an application to the bureau.</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510, §7 (RAL).]</w:t>
      </w:r>
    </w:p>
    <w:p>
      <w:pPr>
        <w:jc w:val="both"/>
        <w:spacing w:before="100" w:after="100"/>
        <w:ind w:start="360"/>
        <w:ind w:firstLine="360"/>
      </w:pPr>
      <w:r>
        <w:rPr>
          <w:b/>
        </w:rPr>
        <w:t>2</w:t>
        <w:t xml:space="preserve">.  </w:t>
      </w:r>
      <w:r>
        <w:rPr>
          <w:b/>
        </w:rPr>
        <w:t xml:space="preserve">License requirements.</w:t>
        <w:t xml:space="preserve"> </w:t>
      </w:r>
      <w:r>
        <w:t xml:space="preserve"> </w:t>
      </w:r>
      <w:r>
        <w:t xml:space="preserve">The holder of a dual liquor license is governed by the following when serving wine to be consumed on the premises:</w:t>
      </w:r>
    </w:p>
    <w:p>
      <w:pPr>
        <w:jc w:val="both"/>
        <w:spacing w:before="100" w:after="0"/>
        <w:ind w:start="720"/>
      </w:pPr>
      <w:r>
        <w:rPr/>
        <w:t>A</w:t>
        <w:t xml:space="preserve">.  </w:t>
      </w:r>
      <w:r>
        <w:rPr/>
      </w:r>
      <w:r>
        <w:t xml:space="preserve">Each serving of wine must be dispensed by the licensee or an employee of the licensee who is at least 21 years of age from a stock of wine that is separated from the wine that is for sale for consumption off the premises;</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B</w:t>
        <w:t xml:space="preserve">.  </w:t>
      </w:r>
      <w:r>
        <w:rPr/>
      </w:r>
      <w:r>
        <w:t xml:space="preserve">The licensee shall ensure that at least one employee at least 21 years of age is present at all times when wine is being consumed on the premises;</w:t>
      </w:r>
      <w:r>
        <w:t xml:space="preserve">  </w:t>
      </w:r>
      <w:r xmlns:wp="http://schemas.openxmlformats.org/drawingml/2010/wordprocessingDrawing" xmlns:w15="http://schemas.microsoft.com/office/word/2012/wordml">
        <w:rPr>
          <w:rFonts w:ascii="Arial" w:hAnsi="Arial" w:cs="Arial"/>
          <w:sz w:val="22"/>
          <w:szCs w:val="22"/>
        </w:rPr>
        <w:t xml:space="preserve">[PL 2019, c. 559, §1 (AMD).]</w:t>
      </w:r>
    </w:p>
    <w:p>
      <w:pPr>
        <w:jc w:val="both"/>
        <w:spacing w:before="100" w:after="0"/>
        <w:ind w:start="720"/>
      </w:pPr>
      <w:r>
        <w:rPr/>
        <w:t>C</w:t>
        <w:t xml:space="preserve">.  </w:t>
      </w:r>
      <w:r>
        <w:rPr/>
      </w:r>
      <w:r>
        <w:t xml:space="preserve">Wine may be served only if a full meal is available for purchase and consumption on the premises; and</w:t>
      </w:r>
      <w:r>
        <w:t xml:space="preserve">  </w:t>
      </w:r>
      <w:r xmlns:wp="http://schemas.openxmlformats.org/drawingml/2010/wordprocessingDrawing" xmlns:w15="http://schemas.microsoft.com/office/word/2012/wordml">
        <w:rPr>
          <w:rFonts w:ascii="Arial" w:hAnsi="Arial" w:cs="Arial"/>
          <w:sz w:val="22"/>
          <w:szCs w:val="22"/>
        </w:rPr>
        <w:t xml:space="preserve">[PL 2021, c. 658, §223 (AMD).]</w:t>
      </w:r>
    </w:p>
    <w:p>
      <w:pPr>
        <w:jc w:val="both"/>
        <w:spacing w:before="100" w:after="0"/>
        <w:ind w:start="720"/>
      </w:pPr>
      <w:r>
        <w:rPr/>
        <w:t>D</w:t>
        <w:t xml:space="preserve">.  </w:t>
      </w:r>
      <w:r>
        <w:rPr/>
      </w:r>
      <w:r>
        <w:t xml:space="preserve">A licensee under this section may not permit a patron of the establishment to consume any liquor on the premises other than wine served in accordance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658, §224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559,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§§223, 224 (AMD).]</w:t>
      </w:r>
    </w:p>
    <w:p>
      <w:pPr>
        <w:jc w:val="both"/>
        <w:spacing w:before="100" w:after="0"/>
        <w:ind w:start="360"/>
        <w:ind w:firstLine="360"/>
      </w:pPr>
      <w:r>
        <w:rPr>
          <w:b/>
        </w:rPr>
        <w:t>3</w:t>
        <w:t xml:space="preserve">.  </w:t>
      </w:r>
      <w:r>
        <w:rPr>
          <w:b/>
        </w:rPr>
        <w:t xml:space="preserve">License fee.</w:t>
        <w:t xml:space="preserve"> </w:t>
      </w:r>
      <w:r>
        <w:t xml:space="preserve"> </w:t>
      </w:r>
      <w:r>
        <w:t xml:space="preserve">The license fee for a dual liquor license is $600 annually in addition to the license to sell malt liquor or wine for consumption off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510, §7 (RAL).]</w:t>
      </w:r>
    </w:p>
    <w:p>
      <w:pPr>
        <w:jc w:val="both"/>
        <w:spacing w:before="100" w:after="0"/>
        <w:ind w:start="360"/>
        <w:ind w:firstLine="360"/>
      </w:pPr>
      <w:r>
        <w:rPr>
          <w:b/>
        </w:rPr>
        <w:t>4</w:t>
        <w:t xml:space="preserve">.  </w:t>
      </w:r>
      <w:r>
        <w:rPr>
          <w:b/>
        </w:rPr>
        <w:t xml:space="preserve">Rules.</w:t>
        <w:t xml:space="preserve"> </w:t>
      </w:r>
      <w:r>
        <w:t xml:space="preserve"> </w:t>
      </w:r>
      <w:r>
        <w:t xml:space="preserve">The bureau shall adopt rules to implement this section.  Rules adopted in accordance with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510, §7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510, §7 (RAL). PL 2019, c. 559, §§1-4 (AMD). PL 2021, c. 658, §§223, 224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§1208. Dual liquor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 Dual liquor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§1208. DUAL LIQUOR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